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45" w:rsidRPr="001974D9" w:rsidRDefault="004F4558" w:rsidP="00F4521C">
      <w:pPr>
        <w:ind w:left="0" w:firstLine="0"/>
        <w:rPr>
          <w:b/>
          <w:sz w:val="36"/>
          <w:szCs w:val="36"/>
        </w:rPr>
      </w:pPr>
      <w:bookmarkStart w:id="0" w:name="_GoBack"/>
      <w:bookmarkEnd w:id="0"/>
      <w:r w:rsidRPr="001974D9">
        <w:rPr>
          <w:b/>
          <w:sz w:val="36"/>
          <w:szCs w:val="36"/>
        </w:rPr>
        <w:t>EK-I</w:t>
      </w:r>
    </w:p>
    <w:p w:rsidR="00095A6A" w:rsidRPr="00CD43C2" w:rsidRDefault="00A211B0" w:rsidP="00F4521C">
      <w:pPr>
        <w:spacing w:after="2073" w:line="523" w:lineRule="auto"/>
        <w:ind w:left="0" w:firstLine="0"/>
        <w:jc w:val="center"/>
        <w:rPr>
          <w:b/>
          <w:sz w:val="40"/>
        </w:rPr>
      </w:pPr>
      <w:r w:rsidRPr="00CD43C2">
        <w:rPr>
          <w:b/>
          <w:sz w:val="40"/>
        </w:rPr>
        <w:t xml:space="preserve">BİRİM </w:t>
      </w:r>
      <w:r w:rsidR="00390250" w:rsidRPr="00CD43C2">
        <w:rPr>
          <w:b/>
          <w:sz w:val="40"/>
        </w:rPr>
        <w:t>İÇ DEĞERLENDİRME RAPORU</w:t>
      </w:r>
    </w:p>
    <w:p w:rsidR="007D790E" w:rsidRDefault="007D790E" w:rsidP="00F4521C">
      <w:pPr>
        <w:spacing w:after="2073" w:line="523" w:lineRule="auto"/>
        <w:ind w:left="0" w:firstLine="0"/>
        <w:jc w:val="center"/>
        <w:rPr>
          <w:rFonts w:ascii="Times New Roman" w:hAnsi="Times New Roman" w:cs="Times New Roman"/>
          <w:b/>
          <w:sz w:val="40"/>
        </w:rPr>
      </w:pPr>
      <w:r>
        <w:rPr>
          <w:rFonts w:ascii="Times New Roman" w:hAnsi="Times New Roman" w:cs="Times New Roman"/>
          <w:b/>
          <w:sz w:val="40"/>
        </w:rPr>
        <w:t>Erciyes Üniversitesi İşletme Müdürlüğü</w:t>
      </w:r>
    </w:p>
    <w:p w:rsidR="007D790E" w:rsidRDefault="007D790E" w:rsidP="00F4521C">
      <w:pPr>
        <w:spacing w:after="1173" w:line="523" w:lineRule="auto"/>
        <w:ind w:left="0" w:firstLine="0"/>
        <w:jc w:val="center"/>
      </w:pPr>
      <w:r>
        <w:t>TALAS YOLU ÜZERİ KÖŞK MAH. PROF. DR. TURHAN FEYZİOĞLU CAD.</w:t>
      </w:r>
      <w:r>
        <w:br/>
        <w:t xml:space="preserve">(BİNA 14 K BLOK 1. KAT) 38030 - MELİKGAZİ / KAYSERİ </w:t>
      </w:r>
    </w:p>
    <w:p w:rsidR="00095A6A" w:rsidRDefault="007D790E" w:rsidP="00F4521C">
      <w:pPr>
        <w:spacing w:after="1173" w:line="523" w:lineRule="auto"/>
        <w:ind w:left="0" w:firstLine="0"/>
        <w:jc w:val="center"/>
      </w:pPr>
      <w:r>
        <w:t>02.01.2017</w:t>
      </w:r>
    </w:p>
    <w:p w:rsidR="007D790E" w:rsidRDefault="007D790E" w:rsidP="00F4521C">
      <w:pPr>
        <w:spacing w:after="1173" w:line="523" w:lineRule="auto"/>
        <w:ind w:left="0" w:firstLine="0"/>
        <w:jc w:val="center"/>
      </w:pPr>
    </w:p>
    <w:p w:rsidR="007D790E" w:rsidRDefault="007D790E" w:rsidP="00F4521C">
      <w:pPr>
        <w:spacing w:after="1173" w:line="523" w:lineRule="auto"/>
        <w:ind w:left="0" w:firstLine="0"/>
        <w:jc w:val="center"/>
      </w:pPr>
    </w:p>
    <w:p w:rsidR="00095A6A" w:rsidRDefault="00095A6A" w:rsidP="00F4521C">
      <w:pPr>
        <w:tabs>
          <w:tab w:val="left" w:pos="709"/>
        </w:tabs>
        <w:spacing w:after="0" w:line="259" w:lineRule="auto"/>
        <w:ind w:left="0" w:firstLine="0"/>
        <w:jc w:val="right"/>
      </w:pPr>
    </w:p>
    <w:p w:rsidR="00095A6A" w:rsidRDefault="00D0787C" w:rsidP="00F4521C">
      <w:pPr>
        <w:pStyle w:val="Balk2"/>
        <w:tabs>
          <w:tab w:val="left" w:pos="709"/>
        </w:tabs>
        <w:spacing w:after="289"/>
        <w:ind w:left="0" w:right="1" w:firstLine="0"/>
      </w:pPr>
      <w:bookmarkStart w:id="1" w:name="_Toc500840477"/>
      <w:bookmarkStart w:id="2" w:name="_Toc500840808"/>
      <w:bookmarkStart w:id="3" w:name="_Toc500841105"/>
      <w:bookmarkStart w:id="4" w:name="_Toc500841802"/>
      <w:r>
        <w:t xml:space="preserve">BİRİM </w:t>
      </w:r>
      <w:r w:rsidR="00390250">
        <w:t>İÇ DEĞERLENDİRME RAPORU</w:t>
      </w:r>
      <w:bookmarkEnd w:id="1"/>
      <w:bookmarkEnd w:id="2"/>
      <w:bookmarkEnd w:id="3"/>
      <w:bookmarkEnd w:id="4"/>
    </w:p>
    <w:p w:rsidR="00EA4220" w:rsidRPr="00EA4220" w:rsidRDefault="00390250" w:rsidP="00F4521C">
      <w:pPr>
        <w:pStyle w:val="Balk2"/>
        <w:tabs>
          <w:tab w:val="left" w:pos="709"/>
        </w:tabs>
        <w:ind w:left="0" w:right="1" w:firstLine="0"/>
        <w:rPr>
          <w:rFonts w:ascii="Times New Roman" w:hAnsi="Times New Roman" w:cs="Times New Roman"/>
          <w:b w:val="0"/>
          <w:szCs w:val="24"/>
        </w:rPr>
      </w:pPr>
      <w:bookmarkStart w:id="5" w:name="_Toc500840478"/>
      <w:bookmarkStart w:id="6" w:name="_Toc500840809"/>
      <w:bookmarkStart w:id="7" w:name="_Toc500841106"/>
      <w:bookmarkStart w:id="8" w:name="_Toc500841803"/>
      <w:r>
        <w:t xml:space="preserve">A. </w:t>
      </w:r>
      <w:r w:rsidR="00D0787C">
        <w:t xml:space="preserve">BİRİM </w:t>
      </w:r>
      <w:r>
        <w:t>HAKKINDA BİLGİLER</w:t>
      </w:r>
      <w:bookmarkEnd w:id="5"/>
      <w:bookmarkEnd w:id="6"/>
      <w:bookmarkEnd w:id="7"/>
      <w:bookmarkEnd w:id="8"/>
    </w:p>
    <w:p w:rsidR="00F82CEC" w:rsidRDefault="00106F34" w:rsidP="00F4521C">
      <w:pPr>
        <w:tabs>
          <w:tab w:val="left" w:pos="709"/>
        </w:tabs>
        <w:spacing w:after="310"/>
        <w:ind w:left="0" w:firstLine="0"/>
        <w:rPr>
          <w:rFonts w:ascii="Times New Roman" w:hAnsi="Times New Roman" w:cs="Times New Roman"/>
          <w:szCs w:val="24"/>
        </w:rPr>
      </w:pPr>
      <w:bookmarkStart w:id="9" w:name="_Toc141609708"/>
      <w:bookmarkStart w:id="10" w:name="_Toc141608486"/>
      <w:bookmarkStart w:id="11" w:name="_Toc141605323"/>
      <w:bookmarkStart w:id="12" w:name="_Toc123625931"/>
      <w:bookmarkStart w:id="13" w:name="_Toc49241540"/>
      <w:bookmarkStart w:id="14" w:name="_Toc23061612"/>
      <w:bookmarkStart w:id="15" w:name="_Toc23060545"/>
      <w:r>
        <w:rPr>
          <w:rFonts w:ascii="Times New Roman" w:hAnsi="Times New Roman" w:cs="Times New Roman"/>
          <w:szCs w:val="24"/>
        </w:rPr>
        <w:tab/>
      </w:r>
      <w:r w:rsidR="00EA4220">
        <w:rPr>
          <w:rFonts w:ascii="Times New Roman" w:hAnsi="Times New Roman" w:cs="Times New Roman"/>
          <w:szCs w:val="24"/>
        </w:rPr>
        <w:t>Merkezi yönetim kapsamındaki kamu idarelerinin II nolu alt başlığında</w:t>
      </w:r>
      <w:r w:rsidR="004B53EE">
        <w:rPr>
          <w:rFonts w:ascii="Times New Roman" w:hAnsi="Times New Roman" w:cs="Times New Roman"/>
          <w:szCs w:val="24"/>
        </w:rPr>
        <w:t xml:space="preserve"> yer alan özel bütçeli kurumlar</w:t>
      </w:r>
      <w:r w:rsidR="00EA4220">
        <w:rPr>
          <w:rFonts w:ascii="Times New Roman" w:hAnsi="Times New Roman" w:cs="Times New Roman"/>
          <w:szCs w:val="24"/>
        </w:rPr>
        <w:t xml:space="preserve">dan </w:t>
      </w:r>
      <w:r w:rsidR="00F82CEC">
        <w:rPr>
          <w:rFonts w:ascii="Times New Roman" w:hAnsi="Times New Roman" w:cs="Times New Roman"/>
          <w:szCs w:val="24"/>
        </w:rPr>
        <w:t xml:space="preserve">olan </w:t>
      </w:r>
      <w:r w:rsidR="00F82CEC" w:rsidRPr="00EA4220">
        <w:rPr>
          <w:rFonts w:ascii="Times New Roman" w:hAnsi="Times New Roman" w:cs="Times New Roman"/>
          <w:szCs w:val="24"/>
        </w:rPr>
        <w:t>Erciyes</w:t>
      </w:r>
      <w:r w:rsidR="00EA4220">
        <w:rPr>
          <w:rFonts w:ascii="Times New Roman" w:hAnsi="Times New Roman" w:cs="Times New Roman"/>
          <w:szCs w:val="24"/>
        </w:rPr>
        <w:t xml:space="preserve"> Üniversitemize bağlı, fakülte, yüksek okul, meslek yüksek okulu ile eğitim ve araştırma merkezlerimizin, </w:t>
      </w:r>
      <w:r w:rsidR="00EA4220" w:rsidRPr="00EA4220">
        <w:rPr>
          <w:rFonts w:ascii="Times New Roman" w:hAnsi="Times New Roman" w:cs="Times New Roman"/>
          <w:szCs w:val="24"/>
        </w:rPr>
        <w:t xml:space="preserve">kanunlarla verilen </w:t>
      </w:r>
      <w:r w:rsidR="00EA4220">
        <w:rPr>
          <w:rFonts w:ascii="Times New Roman" w:hAnsi="Times New Roman" w:cs="Times New Roman"/>
          <w:szCs w:val="24"/>
        </w:rPr>
        <w:t xml:space="preserve">asli ve sürekli kamu görevleri yerine getirirken, </w:t>
      </w:r>
      <w:r w:rsidR="00EA4220" w:rsidRPr="00EA4220">
        <w:rPr>
          <w:rFonts w:ascii="Times New Roman" w:hAnsi="Times New Roman" w:cs="Times New Roman"/>
          <w:szCs w:val="24"/>
        </w:rPr>
        <w:t xml:space="preserve">ortaya çıkan ve genel idare esaslarına göre yürütülmesi mümkün olmayan mal ve hizmet üretimine ilişkin faaliyetlerin sürdürülebilmesi için, </w:t>
      </w:r>
      <w:r w:rsidR="00981B40">
        <w:rPr>
          <w:rFonts w:ascii="Times New Roman" w:hAnsi="Times New Roman" w:cs="Times New Roman"/>
          <w:szCs w:val="24"/>
        </w:rPr>
        <w:t xml:space="preserve"> </w:t>
      </w:r>
      <w:r w:rsidR="00981B40" w:rsidRPr="004B53EE">
        <w:rPr>
          <w:rFonts w:ascii="Times New Roman" w:hAnsi="Times New Roman" w:cs="Times New Roman"/>
          <w:b/>
          <w:i/>
          <w:szCs w:val="24"/>
        </w:rPr>
        <w:t>“</w:t>
      </w:r>
      <w:r w:rsidR="00AF0BEA" w:rsidRPr="004B53EE">
        <w:rPr>
          <w:b/>
          <w:i/>
        </w:rPr>
        <w:t>2547</w:t>
      </w:r>
      <w:r w:rsidR="00F452FB" w:rsidRPr="004B53EE">
        <w:rPr>
          <w:b/>
          <w:i/>
        </w:rPr>
        <w:t xml:space="preserve"> sayılı Y</w:t>
      </w:r>
      <w:r w:rsidR="002E208A" w:rsidRPr="004B53EE">
        <w:rPr>
          <w:b/>
          <w:i/>
        </w:rPr>
        <w:t>üksek</w:t>
      </w:r>
      <w:r w:rsidR="00981B40" w:rsidRPr="004B53EE">
        <w:rPr>
          <w:b/>
          <w:i/>
        </w:rPr>
        <w:t>ö</w:t>
      </w:r>
      <w:r w:rsidR="002E208A" w:rsidRPr="004B53EE">
        <w:rPr>
          <w:b/>
          <w:i/>
        </w:rPr>
        <w:t>ğretim</w:t>
      </w:r>
      <w:r w:rsidR="00F452FB" w:rsidRPr="004B53EE">
        <w:rPr>
          <w:b/>
          <w:i/>
        </w:rPr>
        <w:t xml:space="preserve"> Kanunu</w:t>
      </w:r>
      <w:r w:rsidR="002E208A" w:rsidRPr="004B53EE">
        <w:rPr>
          <w:b/>
          <w:i/>
        </w:rPr>
        <w:t xml:space="preserve">’nun 58. Maddesine göre Döner </w:t>
      </w:r>
      <w:r w:rsidR="00981B40" w:rsidRPr="004B53EE">
        <w:rPr>
          <w:b/>
          <w:i/>
        </w:rPr>
        <w:t>S</w:t>
      </w:r>
      <w:r w:rsidR="002E208A" w:rsidRPr="004B53EE">
        <w:rPr>
          <w:b/>
          <w:i/>
        </w:rPr>
        <w:t xml:space="preserve">ermaye İşletmelerinin Kurulmasında </w:t>
      </w:r>
      <w:r w:rsidR="00981B40" w:rsidRPr="004B53EE">
        <w:rPr>
          <w:b/>
          <w:i/>
        </w:rPr>
        <w:t>Uygulanacak Esaslara İlişkin Yönetmelik”</w:t>
      </w:r>
      <w:r w:rsidR="00981B40">
        <w:t xml:space="preserve"> in 2. Maddesi do</w:t>
      </w:r>
      <w:r w:rsidR="00F452FB">
        <w:t xml:space="preserve">ğrultusunda </w:t>
      </w:r>
      <w:r w:rsidR="00981B40">
        <w:t>24.08.2000/</w:t>
      </w:r>
      <w:r w:rsidR="00F452FB">
        <w:t xml:space="preserve"> </w:t>
      </w:r>
      <w:r w:rsidR="00981B40">
        <w:t xml:space="preserve">24150 Sayılı </w:t>
      </w:r>
      <w:r w:rsidR="004B53EE">
        <w:t xml:space="preserve">yayınlanan </w:t>
      </w:r>
      <w:r w:rsidR="004B53EE" w:rsidRPr="004B53EE">
        <w:rPr>
          <w:b/>
          <w:i/>
        </w:rPr>
        <w:t>“Erciyes Üniversitesi Döner Sermaye İşletmesi Yönetmeliği”</w:t>
      </w:r>
      <w:r w:rsidR="004B53EE">
        <w:t xml:space="preserve"> ile </w:t>
      </w:r>
      <w:r w:rsidR="00F452FB">
        <w:rPr>
          <w:rFonts w:ascii="Times New Roman" w:hAnsi="Times New Roman" w:cs="Times New Roman"/>
          <w:szCs w:val="24"/>
        </w:rPr>
        <w:t xml:space="preserve">Erciyes Üniversitesi Rektörlüğü </w:t>
      </w:r>
      <w:r w:rsidR="00AB3019">
        <w:rPr>
          <w:rFonts w:ascii="Times New Roman" w:hAnsi="Times New Roman" w:cs="Times New Roman"/>
          <w:szCs w:val="24"/>
        </w:rPr>
        <w:t xml:space="preserve">Döner Sermaye </w:t>
      </w:r>
      <w:r w:rsidR="00F82CEC">
        <w:rPr>
          <w:rFonts w:ascii="Times New Roman" w:hAnsi="Times New Roman" w:cs="Times New Roman"/>
          <w:szCs w:val="24"/>
        </w:rPr>
        <w:t xml:space="preserve">İşleme Müdürlüğü kurulmuştur.  </w:t>
      </w:r>
    </w:p>
    <w:p w:rsidR="00095A6A" w:rsidRDefault="00390250" w:rsidP="00F4521C">
      <w:pPr>
        <w:pStyle w:val="Balk3"/>
        <w:tabs>
          <w:tab w:val="left" w:pos="709"/>
        </w:tabs>
        <w:ind w:left="0" w:right="1" w:firstLine="0"/>
      </w:pPr>
      <w:bookmarkStart w:id="16" w:name="_Toc500840810"/>
      <w:bookmarkStart w:id="17" w:name="_Toc500841107"/>
      <w:bookmarkStart w:id="18" w:name="_Toc500841804"/>
      <w:bookmarkEnd w:id="9"/>
      <w:bookmarkEnd w:id="10"/>
      <w:bookmarkEnd w:id="11"/>
      <w:bookmarkEnd w:id="12"/>
      <w:bookmarkEnd w:id="13"/>
      <w:bookmarkEnd w:id="14"/>
      <w:bookmarkEnd w:id="15"/>
      <w:r w:rsidRPr="00CD43C2">
        <w:t>İletişim Bilgileri</w:t>
      </w:r>
      <w:bookmarkEnd w:id="16"/>
      <w:bookmarkEnd w:id="17"/>
      <w:bookmarkEnd w:id="18"/>
    </w:p>
    <w:p w:rsidR="00DA719B" w:rsidRDefault="00DA719B" w:rsidP="00F4521C">
      <w:pPr>
        <w:tabs>
          <w:tab w:val="left" w:pos="709"/>
        </w:tabs>
        <w:ind w:left="0" w:firstLine="0"/>
      </w:pPr>
      <w:r>
        <w:t xml:space="preserve">Birim kalite güvence sistemi koordinatörü:  </w:t>
      </w:r>
    </w:p>
    <w:p w:rsidR="00AB5AFD" w:rsidRDefault="00AB5AFD" w:rsidP="00F4521C">
      <w:pPr>
        <w:tabs>
          <w:tab w:val="left" w:pos="709"/>
        </w:tabs>
        <w:ind w:left="0" w:firstLine="0"/>
      </w:pPr>
      <w:r>
        <w:t xml:space="preserve">Faik AĞAÇ  / </w:t>
      </w:r>
      <w:r w:rsidR="00DA719B">
        <w:t xml:space="preserve">İşletme Müdür Yrd. / </w:t>
      </w:r>
      <w:hyperlink r:id="rId8" w:history="1">
        <w:r w:rsidR="00DA719B" w:rsidRPr="004D4DB9">
          <w:rPr>
            <w:rStyle w:val="Kpr"/>
          </w:rPr>
          <w:t>faikagac@erciyes.edu.tr</w:t>
        </w:r>
      </w:hyperlink>
      <w:r w:rsidR="00DA719B">
        <w:t xml:space="preserve"> /</w:t>
      </w:r>
      <w:r w:rsidR="00FA29E7">
        <w:t xml:space="preserve"> Dahili tel: 23075</w:t>
      </w:r>
      <w:r w:rsidR="00DA719B">
        <w:t xml:space="preserve"> </w:t>
      </w:r>
      <w:r w:rsidR="00FA29E7">
        <w:t xml:space="preserve"> /</w:t>
      </w:r>
    </w:p>
    <w:p w:rsidR="00DA719B" w:rsidRDefault="00DA719B" w:rsidP="00F4521C">
      <w:pPr>
        <w:tabs>
          <w:tab w:val="left" w:pos="709"/>
        </w:tabs>
        <w:ind w:left="0" w:firstLine="0"/>
      </w:pPr>
      <w:r>
        <w:t xml:space="preserve">Birim Yöneticisi: </w:t>
      </w:r>
    </w:p>
    <w:p w:rsidR="00AB5AFD" w:rsidRPr="00AB5AFD" w:rsidRDefault="00DA719B" w:rsidP="00F4521C">
      <w:pPr>
        <w:tabs>
          <w:tab w:val="left" w:pos="709"/>
        </w:tabs>
        <w:ind w:left="0" w:firstLine="0"/>
      </w:pPr>
      <w:r>
        <w:t xml:space="preserve">Doç. Dr. İsmail KOÇYİĞİT </w:t>
      </w:r>
      <w:r w:rsidR="00AB5AFD">
        <w:t xml:space="preserve"> / İşletme Müdürü </w:t>
      </w:r>
      <w:r w:rsidR="00FA29E7">
        <w:t xml:space="preserve">V. </w:t>
      </w:r>
      <w:r w:rsidR="00AB5AFD">
        <w:t xml:space="preserve">/ </w:t>
      </w:r>
      <w:hyperlink r:id="rId9" w:history="1">
        <w:r w:rsidR="00AB5AFD" w:rsidRPr="004D4DB9">
          <w:rPr>
            <w:rStyle w:val="Kpr"/>
          </w:rPr>
          <w:t>ikocyigit@erciyes.edu.tr</w:t>
        </w:r>
      </w:hyperlink>
      <w:r w:rsidR="00AB5AFD">
        <w:t xml:space="preserve"> / </w:t>
      </w:r>
      <w:r w:rsidR="00FA29E7">
        <w:t>Dahili tel: 23075</w:t>
      </w:r>
    </w:p>
    <w:p w:rsidR="00095A6A" w:rsidRDefault="00390250" w:rsidP="00F4521C">
      <w:pPr>
        <w:tabs>
          <w:tab w:val="left" w:pos="709"/>
        </w:tabs>
        <w:spacing w:after="0" w:line="259" w:lineRule="auto"/>
        <w:ind w:left="0" w:firstLine="0"/>
        <w:jc w:val="left"/>
      </w:pPr>
      <w:r>
        <w:t xml:space="preserve">    </w:t>
      </w:r>
    </w:p>
    <w:p w:rsidR="00095A6A" w:rsidRDefault="00390250" w:rsidP="00F4521C">
      <w:pPr>
        <w:pStyle w:val="Balk3"/>
        <w:tabs>
          <w:tab w:val="left" w:pos="709"/>
        </w:tabs>
        <w:ind w:left="0" w:right="1" w:firstLine="0"/>
      </w:pPr>
      <w:bookmarkStart w:id="19" w:name="_Toc500840811"/>
      <w:bookmarkStart w:id="20" w:name="_Toc500841108"/>
      <w:bookmarkStart w:id="21" w:name="_Toc500841805"/>
      <w:r>
        <w:t>Tarihsel Gelişimi</w:t>
      </w:r>
      <w:bookmarkEnd w:id="19"/>
      <w:bookmarkEnd w:id="20"/>
      <w:bookmarkEnd w:id="21"/>
      <w:r>
        <w:t xml:space="preserve"> </w:t>
      </w:r>
    </w:p>
    <w:p w:rsidR="002E7646" w:rsidRDefault="00106F34" w:rsidP="00F4521C">
      <w:pPr>
        <w:tabs>
          <w:tab w:val="left" w:pos="709"/>
        </w:tabs>
        <w:spacing w:after="310"/>
        <w:ind w:left="0" w:firstLine="0"/>
        <w:rPr>
          <w:rFonts w:ascii="Times New Roman" w:hAnsi="Times New Roman" w:cs="Times New Roman"/>
          <w:szCs w:val="24"/>
        </w:rPr>
      </w:pPr>
      <w:r w:rsidRPr="004B53EE">
        <w:rPr>
          <w:rFonts w:ascii="Times New Roman" w:hAnsi="Times New Roman" w:cs="Times New Roman"/>
          <w:szCs w:val="24"/>
        </w:rPr>
        <w:tab/>
      </w:r>
      <w:r w:rsidR="004B53EE">
        <w:rPr>
          <w:rFonts w:ascii="Times New Roman" w:hAnsi="Times New Roman" w:cs="Times New Roman"/>
          <w:szCs w:val="24"/>
        </w:rPr>
        <w:t>24.08.2000</w:t>
      </w:r>
      <w:r w:rsidR="00F452FB">
        <w:rPr>
          <w:rFonts w:ascii="Times New Roman" w:hAnsi="Times New Roman" w:cs="Times New Roman"/>
          <w:szCs w:val="24"/>
        </w:rPr>
        <w:t xml:space="preserve"> tarihinde Erciyes Üniversitesi Rektörlüğüne bağlı olarak kurulan İşletme Müdürlüğünün, 2018 yılı itibarı ile </w:t>
      </w:r>
      <w:r w:rsidR="002E7646">
        <w:rPr>
          <w:rFonts w:ascii="Times New Roman" w:hAnsi="Times New Roman" w:cs="Times New Roman"/>
          <w:szCs w:val="24"/>
        </w:rPr>
        <w:t xml:space="preserve">32 </w:t>
      </w:r>
      <w:r w:rsidR="00F452FB">
        <w:rPr>
          <w:rFonts w:ascii="Times New Roman" w:hAnsi="Times New Roman" w:cs="Times New Roman"/>
          <w:szCs w:val="24"/>
        </w:rPr>
        <w:t>a</w:t>
      </w:r>
      <w:r w:rsidR="002E7646">
        <w:rPr>
          <w:rFonts w:ascii="Times New Roman" w:hAnsi="Times New Roman" w:cs="Times New Roman"/>
          <w:szCs w:val="24"/>
        </w:rPr>
        <w:t xml:space="preserve">det alt </w:t>
      </w:r>
      <w:r w:rsidR="00F452FB">
        <w:rPr>
          <w:rFonts w:ascii="Times New Roman" w:hAnsi="Times New Roman" w:cs="Times New Roman"/>
          <w:szCs w:val="24"/>
        </w:rPr>
        <w:t xml:space="preserve">işletmesi vardır.  </w:t>
      </w:r>
      <w:r w:rsidR="002E7646">
        <w:rPr>
          <w:rFonts w:ascii="Times New Roman" w:hAnsi="Times New Roman" w:cs="Times New Roman"/>
          <w:szCs w:val="24"/>
        </w:rPr>
        <w:t xml:space="preserve"> Bu işletmelerden 10 tanesi çeşitli vesileler ile kapatılmış veya </w:t>
      </w:r>
      <w:r w:rsidR="00646695">
        <w:rPr>
          <w:rFonts w:ascii="Times New Roman" w:hAnsi="Times New Roman" w:cs="Times New Roman"/>
          <w:szCs w:val="24"/>
        </w:rPr>
        <w:t>pasif hale</w:t>
      </w:r>
      <w:r w:rsidR="002E7646">
        <w:rPr>
          <w:rFonts w:ascii="Times New Roman" w:hAnsi="Times New Roman" w:cs="Times New Roman"/>
          <w:szCs w:val="24"/>
        </w:rPr>
        <w:t xml:space="preserve"> gel</w:t>
      </w:r>
      <w:r w:rsidR="000B1703">
        <w:rPr>
          <w:rFonts w:ascii="Times New Roman" w:hAnsi="Times New Roman" w:cs="Times New Roman"/>
          <w:szCs w:val="24"/>
        </w:rPr>
        <w:t>m</w:t>
      </w:r>
      <w:r w:rsidR="002E7646">
        <w:rPr>
          <w:rFonts w:ascii="Times New Roman" w:hAnsi="Times New Roman" w:cs="Times New Roman"/>
          <w:szCs w:val="24"/>
        </w:rPr>
        <w:t>iş</w:t>
      </w:r>
      <w:r w:rsidR="00F452FB">
        <w:rPr>
          <w:rFonts w:ascii="Times New Roman" w:hAnsi="Times New Roman" w:cs="Times New Roman"/>
          <w:szCs w:val="24"/>
        </w:rPr>
        <w:t>tir. 22 T</w:t>
      </w:r>
      <w:r w:rsidR="002E7646">
        <w:rPr>
          <w:rFonts w:ascii="Times New Roman" w:hAnsi="Times New Roman" w:cs="Times New Roman"/>
          <w:szCs w:val="24"/>
        </w:rPr>
        <w:t xml:space="preserve">anesi ise aktif olarak faaliyet </w:t>
      </w:r>
      <w:r w:rsidR="00F452FB">
        <w:rPr>
          <w:rFonts w:ascii="Times New Roman" w:hAnsi="Times New Roman" w:cs="Times New Roman"/>
          <w:szCs w:val="24"/>
        </w:rPr>
        <w:t xml:space="preserve">göstertmektedir. </w:t>
      </w:r>
    </w:p>
    <w:p w:rsidR="002E7646" w:rsidRDefault="00106F34" w:rsidP="00F4521C">
      <w:pPr>
        <w:tabs>
          <w:tab w:val="left" w:pos="709"/>
        </w:tabs>
        <w:spacing w:after="310"/>
        <w:ind w:left="0" w:firstLine="0"/>
        <w:rPr>
          <w:rFonts w:ascii="Times New Roman" w:hAnsi="Times New Roman" w:cs="Times New Roman"/>
          <w:szCs w:val="24"/>
        </w:rPr>
      </w:pPr>
      <w:r>
        <w:rPr>
          <w:rFonts w:ascii="Times New Roman" w:hAnsi="Times New Roman" w:cs="Times New Roman"/>
          <w:szCs w:val="24"/>
        </w:rPr>
        <w:tab/>
      </w:r>
      <w:r w:rsidR="002E7646">
        <w:rPr>
          <w:rFonts w:ascii="Times New Roman" w:hAnsi="Times New Roman" w:cs="Times New Roman"/>
          <w:szCs w:val="24"/>
        </w:rPr>
        <w:t>Ancak bağlı işletmelerin farklı kapasitelerde, farklı birimlerde ve farklı binalarda olması, bazılarının şehir merkezi dışında olması, harcama yetkililerinin ve gerçekleştirme görevlilerinin ilgili müdürlük veya ilgili dekanlık yetkililerinden oluşması gibi vesileler nedeni ile pratik uygulamada tek bir işletme müdürlüğü altında faaliyet gösterme yerine, her bir işletme, kendi bağlı olduğu müdürlük veya dekanlık bünyesinde faaliyet göstermektedir</w:t>
      </w:r>
      <w:r w:rsidR="00F16C51">
        <w:rPr>
          <w:rFonts w:ascii="Times New Roman" w:hAnsi="Times New Roman" w:cs="Times New Roman"/>
          <w:szCs w:val="24"/>
        </w:rPr>
        <w:t>.</w:t>
      </w:r>
    </w:p>
    <w:p w:rsidR="002E7646" w:rsidRDefault="00106F34" w:rsidP="00F4521C">
      <w:pPr>
        <w:tabs>
          <w:tab w:val="left" w:pos="709"/>
        </w:tabs>
        <w:spacing w:after="310"/>
        <w:ind w:left="0" w:firstLine="0"/>
        <w:rPr>
          <w:rFonts w:ascii="Times New Roman" w:hAnsi="Times New Roman" w:cs="Times New Roman"/>
          <w:szCs w:val="24"/>
        </w:rPr>
      </w:pPr>
      <w:r>
        <w:rPr>
          <w:rFonts w:ascii="Times New Roman" w:hAnsi="Times New Roman" w:cs="Times New Roman"/>
          <w:szCs w:val="24"/>
        </w:rPr>
        <w:tab/>
      </w:r>
      <w:r w:rsidR="002E7646">
        <w:rPr>
          <w:rFonts w:ascii="Times New Roman" w:hAnsi="Times New Roman" w:cs="Times New Roman"/>
          <w:szCs w:val="24"/>
        </w:rPr>
        <w:t>İşletme Müdürlüğünün müstakil binası,  kadrolu personeli</w:t>
      </w:r>
      <w:r w:rsidR="004B53EE">
        <w:rPr>
          <w:rFonts w:ascii="Times New Roman" w:hAnsi="Times New Roman" w:cs="Times New Roman"/>
          <w:szCs w:val="24"/>
        </w:rPr>
        <w:t>,</w:t>
      </w:r>
      <w:r w:rsidR="002E7646">
        <w:rPr>
          <w:rFonts w:ascii="Times New Roman" w:hAnsi="Times New Roman" w:cs="Times New Roman"/>
          <w:szCs w:val="24"/>
        </w:rPr>
        <w:t xml:space="preserve"> kadrolu </w:t>
      </w:r>
      <w:r w:rsidR="004B53EE">
        <w:rPr>
          <w:rFonts w:ascii="Times New Roman" w:hAnsi="Times New Roman" w:cs="Times New Roman"/>
          <w:szCs w:val="24"/>
        </w:rPr>
        <w:t xml:space="preserve">işletme </w:t>
      </w:r>
      <w:r w:rsidR="002E7646">
        <w:rPr>
          <w:rFonts w:ascii="Times New Roman" w:hAnsi="Times New Roman" w:cs="Times New Roman"/>
          <w:szCs w:val="24"/>
        </w:rPr>
        <w:t>müdürü</w:t>
      </w:r>
      <w:r w:rsidR="004B53EE">
        <w:rPr>
          <w:rFonts w:ascii="Times New Roman" w:hAnsi="Times New Roman" w:cs="Times New Roman"/>
          <w:szCs w:val="24"/>
        </w:rPr>
        <w:t>, müstakil bütçesi ve deposu doktur.</w:t>
      </w:r>
      <w:r w:rsidR="002E7646">
        <w:rPr>
          <w:rFonts w:ascii="Times New Roman" w:hAnsi="Times New Roman" w:cs="Times New Roman"/>
          <w:szCs w:val="24"/>
        </w:rPr>
        <w:t xml:space="preserve"> Bağlı işletmelerin 2017 yılı konsolide bütçesi yaklaşık 443 milyo</w:t>
      </w:r>
      <w:r w:rsidR="000B1703">
        <w:rPr>
          <w:rFonts w:ascii="Times New Roman" w:hAnsi="Times New Roman" w:cs="Times New Roman"/>
          <w:szCs w:val="24"/>
        </w:rPr>
        <w:t>n TL olup bu rakamın 385 milyon TL si</w:t>
      </w:r>
      <w:r w:rsidR="002E7646">
        <w:rPr>
          <w:rFonts w:ascii="Times New Roman" w:hAnsi="Times New Roman" w:cs="Times New Roman"/>
          <w:szCs w:val="24"/>
        </w:rPr>
        <w:t xml:space="preserve"> </w:t>
      </w:r>
      <w:r w:rsidR="000B1703">
        <w:rPr>
          <w:rFonts w:ascii="Times New Roman" w:hAnsi="Times New Roman" w:cs="Times New Roman"/>
          <w:szCs w:val="24"/>
        </w:rPr>
        <w:t xml:space="preserve">       </w:t>
      </w:r>
      <w:r w:rsidR="002E7646">
        <w:rPr>
          <w:rFonts w:ascii="Times New Roman" w:hAnsi="Times New Roman" w:cs="Times New Roman"/>
          <w:szCs w:val="24"/>
        </w:rPr>
        <w:t xml:space="preserve">(% 85 i) Sağlık Uygulama ve Araştırma Merkezi (Tıp Fakültesi </w:t>
      </w:r>
      <w:r w:rsidR="004B53EE">
        <w:rPr>
          <w:rFonts w:ascii="Times New Roman" w:hAnsi="Times New Roman" w:cs="Times New Roman"/>
          <w:szCs w:val="24"/>
        </w:rPr>
        <w:t>Hastanesi</w:t>
      </w:r>
      <w:r w:rsidR="002E7646">
        <w:rPr>
          <w:rFonts w:ascii="Times New Roman" w:hAnsi="Times New Roman" w:cs="Times New Roman"/>
          <w:szCs w:val="24"/>
        </w:rPr>
        <w:t xml:space="preserve">) Döner Sermaye İşletmesine ne aittir. Bu vesile ile İşletme Müdürlüğü teşkilatı, Tıp Fakültesine ait </w:t>
      </w:r>
      <w:r w:rsidR="002E7646">
        <w:rPr>
          <w:rFonts w:ascii="Times New Roman" w:hAnsi="Times New Roman" w:cs="Times New Roman"/>
          <w:szCs w:val="24"/>
        </w:rPr>
        <w:lastRenderedPageBreak/>
        <w:t xml:space="preserve">yerleşkede, </w:t>
      </w:r>
      <w:r w:rsidR="004B53EE">
        <w:rPr>
          <w:rFonts w:ascii="Times New Roman" w:hAnsi="Times New Roman" w:cs="Times New Roman"/>
          <w:szCs w:val="24"/>
        </w:rPr>
        <w:t xml:space="preserve">Tıp Fakültesi hastanesi kaynakları ile, </w:t>
      </w:r>
      <w:r w:rsidR="002E7646">
        <w:rPr>
          <w:rFonts w:ascii="Times New Roman" w:hAnsi="Times New Roman" w:cs="Times New Roman"/>
          <w:szCs w:val="24"/>
        </w:rPr>
        <w:t xml:space="preserve">Tıp Fakültesi </w:t>
      </w:r>
      <w:r w:rsidR="004B53EE">
        <w:rPr>
          <w:rFonts w:ascii="Times New Roman" w:hAnsi="Times New Roman" w:cs="Times New Roman"/>
          <w:szCs w:val="24"/>
        </w:rPr>
        <w:t xml:space="preserve">hastanesi </w:t>
      </w:r>
      <w:r w:rsidR="002E7646">
        <w:rPr>
          <w:rFonts w:ascii="Times New Roman" w:hAnsi="Times New Roman" w:cs="Times New Roman"/>
          <w:szCs w:val="24"/>
        </w:rPr>
        <w:t>çalışanları tarafından</w:t>
      </w:r>
      <w:r w:rsidR="004B53EE">
        <w:rPr>
          <w:rFonts w:ascii="Times New Roman" w:hAnsi="Times New Roman" w:cs="Times New Roman"/>
          <w:szCs w:val="24"/>
        </w:rPr>
        <w:t xml:space="preserve">, </w:t>
      </w:r>
      <w:r w:rsidR="002E7646" w:rsidRPr="00AB5AFD">
        <w:rPr>
          <w:rFonts w:ascii="Times New Roman" w:hAnsi="Times New Roman" w:cs="Times New Roman"/>
          <w:b/>
          <w:i/>
          <w:szCs w:val="24"/>
        </w:rPr>
        <w:t xml:space="preserve">( İşletme Müdürü Vekili, </w:t>
      </w:r>
      <w:r w:rsidR="002E7646">
        <w:rPr>
          <w:rFonts w:ascii="Times New Roman" w:hAnsi="Times New Roman" w:cs="Times New Roman"/>
          <w:b/>
          <w:i/>
          <w:szCs w:val="24"/>
        </w:rPr>
        <w:t xml:space="preserve">Satın alma </w:t>
      </w:r>
      <w:r w:rsidR="002E7646" w:rsidRPr="00AB5AFD">
        <w:rPr>
          <w:rFonts w:ascii="Times New Roman" w:hAnsi="Times New Roman" w:cs="Times New Roman"/>
          <w:b/>
          <w:i/>
          <w:szCs w:val="24"/>
        </w:rPr>
        <w:t>personelleri, gelir tahakkuk personelleri, gider tahakkuk personelleri</w:t>
      </w:r>
      <w:r w:rsidR="002E7646">
        <w:rPr>
          <w:rFonts w:ascii="Times New Roman" w:hAnsi="Times New Roman" w:cs="Times New Roman"/>
          <w:szCs w:val="24"/>
        </w:rPr>
        <w:t xml:space="preserve">) kullanılmakta ve genel olarak </w:t>
      </w:r>
      <w:r w:rsidR="004B53EE">
        <w:rPr>
          <w:rFonts w:ascii="Times New Roman" w:hAnsi="Times New Roman" w:cs="Times New Roman"/>
          <w:szCs w:val="24"/>
        </w:rPr>
        <w:t>Tıp Fakültesi Hastanesi Döner Sermaye işletmesinin</w:t>
      </w:r>
      <w:r w:rsidR="002E7646">
        <w:rPr>
          <w:rFonts w:ascii="Times New Roman" w:hAnsi="Times New Roman" w:cs="Times New Roman"/>
          <w:szCs w:val="24"/>
        </w:rPr>
        <w:t xml:space="preserve"> gelir, gider, muhasebe ve tahakkuk işlemleri yürütülmektedir.  Diğer işletmelerin sınırlı sayıda işlemleri veya lüzumu halinde yardım ve destek hizmetleri İşletme Müdürlüğü tarafından yerine getirilmektedir. </w:t>
      </w:r>
    </w:p>
    <w:p w:rsidR="002E7646" w:rsidRDefault="00106F34" w:rsidP="00F4521C">
      <w:pPr>
        <w:tabs>
          <w:tab w:val="left" w:pos="709"/>
        </w:tabs>
        <w:spacing w:after="310"/>
        <w:ind w:left="0" w:firstLine="0"/>
        <w:rPr>
          <w:rFonts w:ascii="Times New Roman" w:hAnsi="Times New Roman" w:cs="Times New Roman"/>
          <w:szCs w:val="24"/>
        </w:rPr>
      </w:pPr>
      <w:r>
        <w:rPr>
          <w:rFonts w:ascii="Times New Roman" w:hAnsi="Times New Roman" w:cs="Times New Roman"/>
          <w:szCs w:val="24"/>
        </w:rPr>
        <w:tab/>
      </w:r>
      <w:r w:rsidR="002E7646">
        <w:rPr>
          <w:rFonts w:ascii="Times New Roman" w:hAnsi="Times New Roman" w:cs="Times New Roman"/>
          <w:szCs w:val="24"/>
        </w:rPr>
        <w:t xml:space="preserve">Dolayısı ile her bir alt işletmenin çalışanları her halükarda bağlı olunan dekanlık veya müdürlüğün çalışanı olduğu için, </w:t>
      </w:r>
      <w:r w:rsidR="00533FF8">
        <w:rPr>
          <w:rFonts w:ascii="Times New Roman" w:hAnsi="Times New Roman" w:cs="Times New Roman"/>
          <w:szCs w:val="24"/>
        </w:rPr>
        <w:t>mükerrer</w:t>
      </w:r>
      <w:r w:rsidR="002E7646">
        <w:rPr>
          <w:rFonts w:ascii="Times New Roman" w:hAnsi="Times New Roman" w:cs="Times New Roman"/>
          <w:szCs w:val="24"/>
        </w:rPr>
        <w:t xml:space="preserve">lik olmaması amacıyla bu raporda </w:t>
      </w:r>
      <w:r w:rsidR="00533FF8">
        <w:rPr>
          <w:rFonts w:ascii="Times New Roman" w:hAnsi="Times New Roman" w:cs="Times New Roman"/>
          <w:szCs w:val="24"/>
        </w:rPr>
        <w:t xml:space="preserve">işletme Müdürlüğünün </w:t>
      </w:r>
      <w:r w:rsidR="002E7646">
        <w:rPr>
          <w:rFonts w:ascii="Times New Roman" w:hAnsi="Times New Roman" w:cs="Times New Roman"/>
          <w:szCs w:val="24"/>
        </w:rPr>
        <w:t>personel sayısına yer veril</w:t>
      </w:r>
      <w:r w:rsidR="00533FF8">
        <w:rPr>
          <w:rFonts w:ascii="Times New Roman" w:hAnsi="Times New Roman" w:cs="Times New Roman"/>
          <w:szCs w:val="24"/>
        </w:rPr>
        <w:t>e</w:t>
      </w:r>
      <w:r w:rsidR="002E7646">
        <w:rPr>
          <w:rFonts w:ascii="Times New Roman" w:hAnsi="Times New Roman" w:cs="Times New Roman"/>
          <w:szCs w:val="24"/>
        </w:rPr>
        <w:t xml:space="preserve">memiştir. </w:t>
      </w:r>
    </w:p>
    <w:tbl>
      <w:tblPr>
        <w:tblW w:w="10206" w:type="dxa"/>
        <w:tblInd w:w="212" w:type="dxa"/>
        <w:tblCellMar>
          <w:left w:w="70" w:type="dxa"/>
          <w:right w:w="70" w:type="dxa"/>
        </w:tblCellMar>
        <w:tblLook w:val="04A0" w:firstRow="1" w:lastRow="0" w:firstColumn="1" w:lastColumn="0" w:noHBand="0" w:noVBand="1"/>
      </w:tblPr>
      <w:tblGrid>
        <w:gridCol w:w="685"/>
        <w:gridCol w:w="1400"/>
        <w:gridCol w:w="5003"/>
        <w:gridCol w:w="1417"/>
        <w:gridCol w:w="1701"/>
      </w:tblGrid>
      <w:tr w:rsidR="00F16C51" w:rsidRPr="00F16C51" w:rsidTr="00F16C51">
        <w:trPr>
          <w:trHeight w:val="240"/>
        </w:trPr>
        <w:tc>
          <w:tcPr>
            <w:tcW w:w="8505" w:type="dxa"/>
            <w:gridSpan w:val="4"/>
            <w:tcBorders>
              <w:top w:val="nil"/>
              <w:left w:val="nil"/>
              <w:bottom w:val="nil"/>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ERCİYES ÜNİVERSİTESİ REKTÖRLÜĞÜ</w:t>
            </w:r>
          </w:p>
        </w:tc>
        <w:tc>
          <w:tcPr>
            <w:tcW w:w="1701" w:type="dxa"/>
            <w:tcBorders>
              <w:top w:val="nil"/>
              <w:left w:val="nil"/>
              <w:bottom w:val="nil"/>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b/>
                <w:bCs/>
                <w:color w:val="000000"/>
                <w:sz w:val="18"/>
                <w:szCs w:val="18"/>
              </w:rPr>
            </w:pPr>
          </w:p>
        </w:tc>
      </w:tr>
      <w:tr w:rsidR="00F16C51" w:rsidRPr="00F16C51" w:rsidTr="00F16C51">
        <w:trPr>
          <w:trHeight w:val="240"/>
        </w:trPr>
        <w:tc>
          <w:tcPr>
            <w:tcW w:w="8505" w:type="dxa"/>
            <w:gridSpan w:val="4"/>
            <w:tcBorders>
              <w:top w:val="nil"/>
              <w:left w:val="nil"/>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Döner Sermayeli İşletmeler Listesi</w:t>
            </w:r>
          </w:p>
        </w:tc>
        <w:tc>
          <w:tcPr>
            <w:tcW w:w="1701" w:type="dxa"/>
            <w:tcBorders>
              <w:top w:val="nil"/>
              <w:left w:val="nil"/>
              <w:bottom w:val="nil"/>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b/>
                <w:bCs/>
                <w:color w:val="000000"/>
                <w:sz w:val="18"/>
                <w:szCs w:val="18"/>
              </w:rPr>
            </w:pPr>
          </w:p>
        </w:tc>
      </w:tr>
      <w:tr w:rsidR="00F16C51" w:rsidRPr="00F16C51" w:rsidTr="00F16C51">
        <w:trPr>
          <w:trHeight w:val="885"/>
        </w:trPr>
        <w:tc>
          <w:tcPr>
            <w:tcW w:w="685" w:type="dxa"/>
            <w:tcBorders>
              <w:top w:val="nil"/>
              <w:left w:val="single" w:sz="4" w:space="0" w:color="auto"/>
              <w:bottom w:val="single" w:sz="4" w:space="0" w:color="auto"/>
              <w:right w:val="single" w:sz="4" w:space="0" w:color="auto"/>
            </w:tcBorders>
            <w:shd w:val="clear" w:color="auto" w:fill="auto"/>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SIRA NO</w:t>
            </w:r>
          </w:p>
        </w:tc>
        <w:tc>
          <w:tcPr>
            <w:tcW w:w="1400" w:type="dxa"/>
            <w:tcBorders>
              <w:top w:val="nil"/>
              <w:left w:val="nil"/>
              <w:bottom w:val="single" w:sz="4" w:space="0" w:color="auto"/>
              <w:right w:val="single" w:sz="4" w:space="0" w:color="auto"/>
            </w:tcBorders>
            <w:shd w:val="clear" w:color="auto" w:fill="auto"/>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DMİS KODU</w:t>
            </w:r>
          </w:p>
        </w:tc>
        <w:tc>
          <w:tcPr>
            <w:tcW w:w="5003" w:type="dxa"/>
            <w:tcBorders>
              <w:top w:val="nil"/>
              <w:left w:val="nil"/>
              <w:bottom w:val="single" w:sz="4" w:space="0" w:color="auto"/>
              <w:right w:val="single" w:sz="4" w:space="0" w:color="auto"/>
            </w:tcBorders>
            <w:shd w:val="clear" w:color="auto" w:fill="auto"/>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İŞLETME ADI</w:t>
            </w:r>
          </w:p>
        </w:tc>
        <w:tc>
          <w:tcPr>
            <w:tcW w:w="1417" w:type="dxa"/>
            <w:tcBorders>
              <w:top w:val="nil"/>
              <w:left w:val="nil"/>
              <w:bottom w:val="single" w:sz="4" w:space="0" w:color="auto"/>
              <w:right w:val="single" w:sz="4" w:space="0" w:color="auto"/>
            </w:tcBorders>
            <w:shd w:val="clear" w:color="auto" w:fill="auto"/>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xml:space="preserve">VERGİ NO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2017 Yılı Bütçesi</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38193801</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xml:space="preserve">Rektörlük Döner Sermaye </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3420005122</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920,000.00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38193802</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Mühendislik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3420322721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672,000.00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3</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38193803</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Fen-Edebiyat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3420325880</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177,000.00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4</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38193804</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Kayseri Meslek Yüksekokulu</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5400040741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600,000.00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5</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38193805</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Safiye Çıkrıkçıoğlu Meslek Yüksekokulu</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3420258088</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1,200,000.00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6</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38193806</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Veterinerlik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3420322746</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660,000.00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7</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38193807</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Güzel Sanatlar Fakültesi                                          (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3420048413</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8</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38193808</w:t>
            </w:r>
          </w:p>
        </w:tc>
        <w:tc>
          <w:tcPr>
            <w:tcW w:w="5003" w:type="dxa"/>
            <w:tcBorders>
              <w:top w:val="nil"/>
              <w:left w:val="nil"/>
              <w:bottom w:val="single" w:sz="4" w:space="0" w:color="auto"/>
              <w:right w:val="single" w:sz="4" w:space="0" w:color="auto"/>
            </w:tcBorders>
            <w:shd w:val="clear" w:color="000000" w:fill="FFFFFF"/>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Ersem Sürekli Eğitim Merkezi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3420322770</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2,035,000.00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9</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38193809</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Havacılık ve Uzay Bilimleri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3420326035</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55,000.00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10</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38193810</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Teknoloji Araştırma Uygulama Merkezi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3390243056</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550,000.00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11</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38193811</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Mustafa Çıkrıkçı Meslek Yüksekokulu</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3420258159</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27,000.00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12</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38193812</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Eğitim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3420234511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1,786,980.00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13</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38193813</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xml:space="preserve"> İletişim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3420322838</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350,000.00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14</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38193814</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Diş Hekimliği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3420258046</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40,000,000.00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15</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38193815</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Tıp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3420117196</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385,000,000.00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16</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38193816</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Turizm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3420321448</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500,000.00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17</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38193817</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Develi Seyrani Ziraat Fakültesi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3420324111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180,000.00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18</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38193818</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xml:space="preserve">Hukuk Fakültesi </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3420276503</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5,000.00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19</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38193819</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Develi Hüseyin Şahin Meslek Y. O.</w:t>
            </w:r>
            <w:r w:rsidRPr="00F16C51">
              <w:rPr>
                <w:rFonts w:eastAsia="Times New Roman" w:cs="Times New Roman"/>
                <w:b/>
                <w:bCs/>
                <w:i/>
                <w:iCs/>
                <w:color w:val="000000"/>
                <w:sz w:val="18"/>
                <w:szCs w:val="18"/>
                <w:u w:val="single"/>
              </w:rPr>
              <w:t xml:space="preserve"> (2016/39 YKK ile kapatıldı)</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3420337246</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20</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38193820</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Beden Eğitimi ve Spor Y.O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3420255776</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21</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38193821</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Eczacılık Fakültesi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3420261224</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22</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38193822</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Mimarlık Fakültesi</w:t>
            </w:r>
            <w:r w:rsidR="007C038D">
              <w:rPr>
                <w:rFonts w:eastAsia="Times New Roman" w:cs="Times New Roman"/>
                <w:color w:val="000000"/>
                <w:sz w:val="18"/>
                <w:szCs w:val="18"/>
              </w:rPr>
              <w:t xml:space="preserve">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3420048421</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23</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38193823</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Psikolojik Danışma Rehberlik Uygu.ve Araşt.Merk.(ERREM)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24</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38193824</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Klinik Mühendisliği Araştırma ve Uygulama Merkezi (ERKAM)</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3420326921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475,000.00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25</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38193825</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Tarımsal Uygulama ve Araştrıma Merk.(ERÜTAM)</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3420328697</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1,000,000.00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26</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38193826</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Genom ve Kök Hücre Merkezi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3420330879</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1,000,000.00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27</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38193827</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Hakan Çetinsaya Deneysel ve Klinik Araşt.Merk.(DEKAM)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3420328613</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28</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38193828</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Hakan Çetinsaya İyi Klinik Uygulama ve Araştırma Merkezi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4540578467</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2,106,000.00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29</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38193829</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Nanoteknoloji Uygulama ve Araştırma merkezi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3410268207</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150,000.00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30</w:t>
            </w:r>
          </w:p>
        </w:tc>
        <w:tc>
          <w:tcPr>
            <w:tcW w:w="1400"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38193830</w:t>
            </w:r>
          </w:p>
        </w:tc>
        <w:tc>
          <w:tcPr>
            <w:tcW w:w="5003"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Sağ. Uyg. Araşt. Merkezi,  Sağlık Dışı Hizmetler Döner Sermaye İşletmesi</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3410268721</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3,500,000.00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31</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Uzaktan Eğitim Uygulama ve Araştırma Merkezi (ERUZAM) (PASİF)</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32</w:t>
            </w:r>
          </w:p>
        </w:tc>
        <w:tc>
          <w:tcPr>
            <w:tcW w:w="1400"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5003"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xml:space="preserve">İş Sağlıgı ve Güvenliği Eğitim Merkezi ERİGEM) (Pasif)                        </w:t>
            </w:r>
          </w:p>
        </w:tc>
        <w:tc>
          <w:tcPr>
            <w:tcW w:w="1417"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000000" w:fill="FFFF00"/>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0.00 ₺</w:t>
            </w:r>
          </w:p>
        </w:tc>
      </w:tr>
      <w:tr w:rsidR="00F16C51" w:rsidRPr="00F16C51" w:rsidTr="00F16C51">
        <w:trPr>
          <w:trHeight w:val="240"/>
        </w:trPr>
        <w:tc>
          <w:tcPr>
            <w:tcW w:w="685" w:type="dxa"/>
            <w:tcBorders>
              <w:top w:val="nil"/>
              <w:left w:val="single" w:sz="4" w:space="0" w:color="auto"/>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w:t>
            </w:r>
          </w:p>
        </w:tc>
        <w:tc>
          <w:tcPr>
            <w:tcW w:w="1400" w:type="dxa"/>
            <w:tcBorders>
              <w:top w:val="nil"/>
              <w:left w:val="nil"/>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5003" w:type="dxa"/>
            <w:tcBorders>
              <w:top w:val="nil"/>
              <w:left w:val="nil"/>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70C0"/>
                <w:sz w:val="18"/>
                <w:szCs w:val="18"/>
              </w:rPr>
            </w:pPr>
            <w:r w:rsidRPr="00F16C51">
              <w:rPr>
                <w:rFonts w:eastAsia="Times New Roman" w:cs="Times New Roman"/>
                <w:color w:val="0070C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b/>
                <w:bCs/>
                <w:color w:val="000000"/>
                <w:sz w:val="18"/>
                <w:szCs w:val="18"/>
              </w:rPr>
            </w:pPr>
            <w:r w:rsidRPr="00F16C51">
              <w:rPr>
                <w:rFonts w:eastAsia="Times New Roman" w:cs="Times New Roman"/>
                <w:b/>
                <w:bCs/>
                <w:color w:val="000000"/>
                <w:sz w:val="18"/>
                <w:szCs w:val="18"/>
              </w:rPr>
              <w:t> </w:t>
            </w:r>
          </w:p>
        </w:tc>
      </w:tr>
      <w:tr w:rsidR="00F16C51" w:rsidRPr="00F16C51" w:rsidTr="00F16C51">
        <w:trPr>
          <w:trHeight w:val="240"/>
        </w:trPr>
        <w:tc>
          <w:tcPr>
            <w:tcW w:w="685" w:type="dxa"/>
            <w:tcBorders>
              <w:top w:val="nil"/>
              <w:left w:val="single" w:sz="4" w:space="0" w:color="auto"/>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0000"/>
                <w:sz w:val="18"/>
                <w:szCs w:val="18"/>
              </w:rPr>
            </w:pPr>
            <w:r w:rsidRPr="00F16C51">
              <w:rPr>
                <w:rFonts w:eastAsia="Times New Roman" w:cs="Times New Roman"/>
                <w:color w:val="000000"/>
                <w:sz w:val="18"/>
                <w:szCs w:val="18"/>
              </w:rPr>
              <w:t> </w:t>
            </w:r>
          </w:p>
        </w:tc>
        <w:tc>
          <w:tcPr>
            <w:tcW w:w="1400" w:type="dxa"/>
            <w:tcBorders>
              <w:top w:val="nil"/>
              <w:left w:val="nil"/>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5003" w:type="dxa"/>
            <w:tcBorders>
              <w:top w:val="nil"/>
              <w:left w:val="nil"/>
              <w:bottom w:val="single" w:sz="4" w:space="0" w:color="auto"/>
              <w:right w:val="nil"/>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color w:val="0070C0"/>
                <w:sz w:val="18"/>
                <w:szCs w:val="18"/>
              </w:rPr>
            </w:pPr>
            <w:r w:rsidRPr="00F16C51">
              <w:rPr>
                <w:rFonts w:eastAsia="Times New Roman" w:cs="Times New Roman"/>
                <w:color w:val="0070C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center"/>
              <w:rPr>
                <w:rFonts w:eastAsia="Times New Roman" w:cs="Times New Roman"/>
                <w:color w:val="000000"/>
                <w:sz w:val="18"/>
                <w:szCs w:val="18"/>
              </w:rPr>
            </w:pPr>
            <w:r w:rsidRPr="00F16C51">
              <w:rPr>
                <w:rFonts w:eastAsia="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b/>
                <w:bCs/>
                <w:color w:val="000000"/>
                <w:sz w:val="18"/>
                <w:szCs w:val="18"/>
              </w:rPr>
            </w:pPr>
            <w:r w:rsidRPr="00F16C51">
              <w:rPr>
                <w:rFonts w:eastAsia="Times New Roman" w:cs="Times New Roman"/>
                <w:b/>
                <w:bCs/>
                <w:color w:val="000000"/>
                <w:sz w:val="18"/>
                <w:szCs w:val="18"/>
              </w:rPr>
              <w:t> </w:t>
            </w:r>
          </w:p>
        </w:tc>
      </w:tr>
      <w:tr w:rsidR="00F16C51" w:rsidRPr="00F16C51" w:rsidTr="00F16C51">
        <w:trPr>
          <w:trHeight w:val="240"/>
        </w:trPr>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C51" w:rsidRPr="00F16C51" w:rsidRDefault="00F16C51" w:rsidP="00F4521C">
            <w:pPr>
              <w:tabs>
                <w:tab w:val="left" w:pos="709"/>
              </w:tabs>
              <w:spacing w:after="0" w:line="240" w:lineRule="auto"/>
              <w:ind w:left="0" w:firstLine="0"/>
              <w:jc w:val="right"/>
              <w:rPr>
                <w:rFonts w:eastAsia="Times New Roman" w:cs="Times New Roman"/>
                <w:b/>
                <w:bCs/>
                <w:color w:val="000000"/>
                <w:sz w:val="18"/>
                <w:szCs w:val="18"/>
              </w:rPr>
            </w:pPr>
            <w:r w:rsidRPr="00F16C51">
              <w:rPr>
                <w:rFonts w:eastAsia="Times New Roman" w:cs="Times New Roman"/>
                <w:b/>
                <w:bCs/>
                <w:color w:val="000000"/>
                <w:sz w:val="18"/>
                <w:szCs w:val="18"/>
              </w:rPr>
              <w:t>Konsolide Bütçe Toplamı</w:t>
            </w:r>
          </w:p>
        </w:tc>
        <w:tc>
          <w:tcPr>
            <w:tcW w:w="1701" w:type="dxa"/>
            <w:tcBorders>
              <w:top w:val="nil"/>
              <w:left w:val="nil"/>
              <w:bottom w:val="single" w:sz="4" w:space="0" w:color="auto"/>
              <w:right w:val="single" w:sz="4" w:space="0" w:color="auto"/>
            </w:tcBorders>
            <w:shd w:val="clear" w:color="auto" w:fill="auto"/>
            <w:noWrap/>
            <w:vAlign w:val="bottom"/>
            <w:hideMark/>
          </w:tcPr>
          <w:p w:rsidR="00F16C51" w:rsidRPr="00F16C51" w:rsidRDefault="00F16C51" w:rsidP="00F4521C">
            <w:pPr>
              <w:tabs>
                <w:tab w:val="left" w:pos="709"/>
              </w:tabs>
              <w:spacing w:after="0" w:line="240" w:lineRule="auto"/>
              <w:ind w:left="0" w:firstLine="0"/>
              <w:jc w:val="left"/>
              <w:rPr>
                <w:rFonts w:eastAsia="Times New Roman" w:cs="Times New Roman"/>
                <w:b/>
                <w:bCs/>
                <w:color w:val="000000"/>
                <w:sz w:val="18"/>
                <w:szCs w:val="18"/>
              </w:rPr>
            </w:pPr>
            <w:r w:rsidRPr="00F16C51">
              <w:rPr>
                <w:rFonts w:eastAsia="Times New Roman" w:cs="Times New Roman"/>
                <w:b/>
                <w:bCs/>
                <w:color w:val="000000"/>
                <w:sz w:val="18"/>
                <w:szCs w:val="18"/>
              </w:rPr>
              <w:t>442,948,980.00 ₺</w:t>
            </w:r>
          </w:p>
        </w:tc>
      </w:tr>
    </w:tbl>
    <w:p w:rsidR="00F16C51" w:rsidRDefault="00F16C51" w:rsidP="00F4521C">
      <w:pPr>
        <w:tabs>
          <w:tab w:val="left" w:pos="709"/>
        </w:tabs>
        <w:spacing w:after="310"/>
        <w:ind w:left="0" w:firstLine="0"/>
        <w:rPr>
          <w:rFonts w:ascii="Times New Roman" w:hAnsi="Times New Roman" w:cs="Times New Roman"/>
          <w:szCs w:val="24"/>
        </w:rPr>
      </w:pPr>
    </w:p>
    <w:p w:rsidR="00F16C51" w:rsidRDefault="00F16C51" w:rsidP="00F4521C">
      <w:pPr>
        <w:tabs>
          <w:tab w:val="left" w:pos="709"/>
        </w:tabs>
        <w:spacing w:after="310"/>
        <w:ind w:left="0" w:firstLine="0"/>
        <w:rPr>
          <w:rFonts w:ascii="Times New Roman" w:hAnsi="Times New Roman" w:cs="Times New Roman"/>
          <w:szCs w:val="24"/>
        </w:rPr>
      </w:pPr>
    </w:p>
    <w:p w:rsidR="00F16C51" w:rsidRDefault="00F16C51" w:rsidP="00F4521C">
      <w:pPr>
        <w:tabs>
          <w:tab w:val="left" w:pos="709"/>
        </w:tabs>
        <w:spacing w:after="310"/>
        <w:ind w:left="0" w:firstLine="0"/>
        <w:rPr>
          <w:rFonts w:ascii="Times New Roman" w:hAnsi="Times New Roman" w:cs="Times New Roman"/>
          <w:szCs w:val="24"/>
        </w:rPr>
      </w:pPr>
    </w:p>
    <w:p w:rsidR="00F16C51" w:rsidRDefault="00F16C51" w:rsidP="00F4521C">
      <w:pPr>
        <w:tabs>
          <w:tab w:val="left" w:pos="709"/>
        </w:tabs>
        <w:spacing w:after="310"/>
        <w:ind w:left="0" w:firstLine="0"/>
      </w:pPr>
    </w:p>
    <w:p w:rsidR="00095A6A" w:rsidRDefault="00390250" w:rsidP="00F4521C">
      <w:pPr>
        <w:pStyle w:val="Balk3"/>
        <w:tabs>
          <w:tab w:val="left" w:pos="709"/>
        </w:tabs>
        <w:ind w:left="0" w:right="1" w:firstLine="0"/>
      </w:pPr>
      <w:bookmarkStart w:id="22" w:name="_Toc500840812"/>
      <w:bookmarkStart w:id="23" w:name="_Toc500841109"/>
      <w:bookmarkStart w:id="24" w:name="_Toc500841806"/>
      <w:r w:rsidRPr="00916E25">
        <w:t>Misyonu, Vizyonu, Değerleri ve Hedefleri</w:t>
      </w:r>
      <w:bookmarkEnd w:id="22"/>
      <w:bookmarkEnd w:id="23"/>
      <w:bookmarkEnd w:id="24"/>
      <w:r w:rsidRPr="00916E25">
        <w:t xml:space="preserve"> </w:t>
      </w:r>
    </w:p>
    <w:p w:rsidR="00F01E7C" w:rsidRDefault="00F01E7C" w:rsidP="00F4521C">
      <w:pPr>
        <w:tabs>
          <w:tab w:val="left" w:pos="709"/>
        </w:tabs>
        <w:spacing w:after="310"/>
        <w:ind w:left="0" w:firstLine="0"/>
      </w:pPr>
      <w:r>
        <w:t xml:space="preserve">1-Döner Sermaye İşletmelerimizin idari, malî ve teknik işlerini, kanun, tüzük, yönetmelik, yönerge, çalışma programları, bütçe esasları ve işletmecilik ilkelerine uygun biçimde yürütmek, </w:t>
      </w:r>
    </w:p>
    <w:p w:rsidR="00F01E7C" w:rsidRDefault="00F01E7C" w:rsidP="00F4521C">
      <w:pPr>
        <w:tabs>
          <w:tab w:val="left" w:pos="709"/>
        </w:tabs>
        <w:spacing w:after="310"/>
        <w:ind w:left="0" w:firstLine="0"/>
      </w:pPr>
      <w:r>
        <w:t xml:space="preserve">2-Üniversitemize bağlı eğitim öğretim araştırma veya uygulama birimi veya bölümünde döner sermaye yönetmeliği çerçevesinde dışarıya yapılan iş ve hizmet karşılığı elde edilen döner sermaye gelirlerini tahsil etmek,  </w:t>
      </w:r>
    </w:p>
    <w:p w:rsidR="00F01E7C" w:rsidRDefault="00F01E7C" w:rsidP="00F4521C">
      <w:pPr>
        <w:tabs>
          <w:tab w:val="left" w:pos="709"/>
        </w:tabs>
        <w:spacing w:after="310"/>
        <w:ind w:left="0" w:firstLine="0"/>
      </w:pPr>
      <w:r>
        <w:t xml:space="preserve">3-Döner sermaye faaliyetleri için satın alınması talep edilen mal ve hizmet alımları ile ilgili tüm işlemleri yapmak, </w:t>
      </w:r>
    </w:p>
    <w:p w:rsidR="00F01E7C" w:rsidRDefault="00F01E7C" w:rsidP="00F4521C">
      <w:pPr>
        <w:tabs>
          <w:tab w:val="left" w:pos="709"/>
        </w:tabs>
        <w:spacing w:after="310"/>
        <w:ind w:left="0" w:firstLine="0"/>
      </w:pPr>
      <w:r>
        <w:t xml:space="preserve">4- Hizmetin yapılmasından veya malın teslim edilmesinden sonra işletme adına doğan borcu, mevzuata uygun olarak hak sahiplerine ödemek, </w:t>
      </w:r>
    </w:p>
    <w:p w:rsidR="00F01E7C" w:rsidRDefault="000B1703" w:rsidP="00F4521C">
      <w:pPr>
        <w:tabs>
          <w:tab w:val="left" w:pos="709"/>
        </w:tabs>
        <w:spacing w:after="310"/>
        <w:ind w:left="0" w:firstLine="0"/>
      </w:pPr>
      <w:r>
        <w:t>5-Yönetmelikler doğrultusunda ilgili personellere</w:t>
      </w:r>
      <w:r w:rsidR="00F01E7C">
        <w:t xml:space="preserve"> katkı payları ve yolluk ödemek, </w:t>
      </w:r>
    </w:p>
    <w:p w:rsidR="002E7646" w:rsidRDefault="00F01E7C" w:rsidP="00F4521C">
      <w:pPr>
        <w:tabs>
          <w:tab w:val="left" w:pos="709"/>
        </w:tabs>
        <w:spacing w:after="310"/>
        <w:ind w:left="0" w:firstLine="0"/>
      </w:pPr>
      <w:r>
        <w:t>4-</w:t>
      </w:r>
      <w:r w:rsidR="002E7646">
        <w:t xml:space="preserve"> </w:t>
      </w:r>
      <w:r>
        <w:t xml:space="preserve">Gelir ve giderlere ait belgeleri </w:t>
      </w:r>
      <w:r w:rsidR="000B1703">
        <w:t xml:space="preserve">mevzuata uygun olarak </w:t>
      </w:r>
      <w:r>
        <w:t xml:space="preserve">düzenlemek ve </w:t>
      </w:r>
      <w:r w:rsidR="002E7646">
        <w:t>tahakkuka bağlamak</w:t>
      </w:r>
      <w:r w:rsidR="000B1703">
        <w:t>,</w:t>
      </w:r>
    </w:p>
    <w:p w:rsidR="00F01E7C" w:rsidRDefault="002E7646" w:rsidP="00F4521C">
      <w:pPr>
        <w:tabs>
          <w:tab w:val="left" w:pos="709"/>
        </w:tabs>
        <w:spacing w:after="310"/>
        <w:ind w:left="0" w:firstLine="0"/>
      </w:pPr>
      <w:r>
        <w:t xml:space="preserve">5- Saymanlık Müdürlüğü ve diğer ilgili kurumlar ile uyumlu ve koordineli olarak çalışmak </w:t>
      </w:r>
    </w:p>
    <w:p w:rsidR="00F01E7C" w:rsidRDefault="000B1703" w:rsidP="00F4521C">
      <w:pPr>
        <w:tabs>
          <w:tab w:val="left" w:pos="709"/>
        </w:tabs>
        <w:spacing w:after="310"/>
        <w:ind w:left="0" w:firstLine="0"/>
      </w:pPr>
      <w:r>
        <w:t>6</w:t>
      </w:r>
      <w:r w:rsidR="00F01E7C">
        <w:t xml:space="preserve">-Akılcı, saygın kendine güvenen bir birim olmak, </w:t>
      </w:r>
    </w:p>
    <w:p w:rsidR="00F01E7C" w:rsidRDefault="000B1703" w:rsidP="00F4521C">
      <w:pPr>
        <w:tabs>
          <w:tab w:val="left" w:pos="709"/>
        </w:tabs>
        <w:spacing w:after="310"/>
        <w:ind w:left="0" w:firstLine="0"/>
      </w:pPr>
      <w:r>
        <w:t>7</w:t>
      </w:r>
      <w:r w:rsidR="00F01E7C">
        <w:t xml:space="preserve">-Yapılan işe değer vermek ve sorumluluk taşımak, </w:t>
      </w:r>
    </w:p>
    <w:p w:rsidR="001974D9" w:rsidRPr="001974D9" w:rsidRDefault="001974D9" w:rsidP="00F4521C">
      <w:pPr>
        <w:tabs>
          <w:tab w:val="left" w:pos="709"/>
        </w:tabs>
        <w:ind w:left="0" w:firstLine="0"/>
      </w:pPr>
    </w:p>
    <w:p w:rsidR="00390250" w:rsidRDefault="00390250" w:rsidP="00F4521C">
      <w:pPr>
        <w:tabs>
          <w:tab w:val="left" w:pos="709"/>
        </w:tabs>
        <w:ind w:left="0" w:firstLine="0"/>
      </w:pPr>
    </w:p>
    <w:p w:rsidR="00390250" w:rsidRDefault="00390250" w:rsidP="00F4521C">
      <w:pPr>
        <w:pStyle w:val="Balk3"/>
        <w:tabs>
          <w:tab w:val="left" w:pos="709"/>
        </w:tabs>
        <w:ind w:left="0" w:right="1" w:firstLine="0"/>
      </w:pPr>
    </w:p>
    <w:p w:rsidR="00095A6A" w:rsidRDefault="00390250" w:rsidP="00F4521C">
      <w:pPr>
        <w:pStyle w:val="Balk3"/>
        <w:tabs>
          <w:tab w:val="left" w:pos="709"/>
        </w:tabs>
        <w:ind w:left="0" w:right="1" w:firstLine="0"/>
      </w:pPr>
      <w:bookmarkStart w:id="25" w:name="_Toc500840815"/>
      <w:bookmarkStart w:id="26" w:name="_Toc500841112"/>
      <w:bookmarkStart w:id="27" w:name="_Toc500841809"/>
      <w:r>
        <w:t>İyileştirmeye Yönelik Çalışmalar</w:t>
      </w:r>
      <w:bookmarkEnd w:id="25"/>
      <w:bookmarkEnd w:id="26"/>
      <w:bookmarkEnd w:id="27"/>
    </w:p>
    <w:p w:rsidR="00095A6A" w:rsidRDefault="00390250" w:rsidP="00F4521C">
      <w:pPr>
        <w:pStyle w:val="Balk2"/>
        <w:tabs>
          <w:tab w:val="left" w:pos="709"/>
        </w:tabs>
        <w:ind w:left="0" w:right="1" w:firstLine="0"/>
        <w:jc w:val="both"/>
      </w:pPr>
      <w:bookmarkStart w:id="28" w:name="_Toc500840480"/>
      <w:bookmarkStart w:id="29" w:name="_Toc500840816"/>
      <w:bookmarkStart w:id="30" w:name="_Toc500841113"/>
      <w:bookmarkStart w:id="31" w:name="_Toc500841810"/>
      <w:r w:rsidRPr="001E474B">
        <w:t>B. KALİTE GÜVENCESİ SİSTEMİ</w:t>
      </w:r>
      <w:bookmarkEnd w:id="28"/>
      <w:bookmarkEnd w:id="29"/>
      <w:bookmarkEnd w:id="30"/>
      <w:bookmarkEnd w:id="31"/>
    </w:p>
    <w:p w:rsidR="00992BDD" w:rsidRDefault="00106F34" w:rsidP="00F4521C">
      <w:pPr>
        <w:tabs>
          <w:tab w:val="left" w:pos="709"/>
        </w:tabs>
        <w:ind w:left="0" w:firstLine="0"/>
        <w:rPr>
          <w:rStyle w:val="st"/>
        </w:rPr>
      </w:pPr>
      <w:r>
        <w:tab/>
      </w:r>
      <w:r w:rsidR="004B0773">
        <w:t>İşletme Müdürlüğümüz</w:t>
      </w:r>
      <w:r w:rsidR="000B1703">
        <w:t xml:space="preserve">ün müstakil kalite birimi yoktur. </w:t>
      </w:r>
      <w:r w:rsidR="004B0773">
        <w:t xml:space="preserve"> </w:t>
      </w:r>
      <w:r w:rsidR="001028CE">
        <w:t xml:space="preserve"> Sağlık Uygulama ve Araştırma Merkezi Müdürlüğü</w:t>
      </w:r>
      <w:r w:rsidR="005D0F8F">
        <w:t>nün</w:t>
      </w:r>
      <w:r w:rsidR="001028CE">
        <w:t xml:space="preserve"> </w:t>
      </w:r>
      <w:r w:rsidR="00992BDD">
        <w:t xml:space="preserve">Kalite Yönetim birimi </w:t>
      </w:r>
      <w:r w:rsidR="000B1703">
        <w:t>dâhilinde</w:t>
      </w:r>
      <w:r w:rsidR="001028CE">
        <w:t xml:space="preserve"> </w:t>
      </w:r>
      <w:r w:rsidR="00992BDD">
        <w:rPr>
          <w:rStyle w:val="Vurgu"/>
        </w:rPr>
        <w:t>TSE</w:t>
      </w:r>
      <w:r w:rsidR="00992BDD">
        <w:rPr>
          <w:rStyle w:val="st"/>
        </w:rPr>
        <w:t xml:space="preserve"> EN </w:t>
      </w:r>
      <w:r w:rsidR="00992BDD">
        <w:rPr>
          <w:rStyle w:val="Vurgu"/>
        </w:rPr>
        <w:t>9001:2008</w:t>
      </w:r>
      <w:r w:rsidR="00992BDD">
        <w:rPr>
          <w:rStyle w:val="st"/>
        </w:rPr>
        <w:t xml:space="preserve"> Kalite Yönetim Sistemindedir.</w:t>
      </w:r>
    </w:p>
    <w:p w:rsidR="001E474B" w:rsidRPr="001E474B" w:rsidRDefault="001E474B" w:rsidP="00F4521C">
      <w:pPr>
        <w:tabs>
          <w:tab w:val="left" w:pos="709"/>
        </w:tabs>
        <w:ind w:left="0" w:firstLine="0"/>
      </w:pPr>
    </w:p>
    <w:p w:rsidR="00742710" w:rsidRPr="001E474B" w:rsidRDefault="00742710" w:rsidP="00F4521C">
      <w:pPr>
        <w:tabs>
          <w:tab w:val="left" w:pos="709"/>
        </w:tabs>
        <w:ind w:left="0" w:firstLine="0"/>
        <w:rPr>
          <w:highlight w:val="yellow"/>
        </w:rPr>
        <w:sectPr w:rsidR="00742710" w:rsidRPr="001E474B" w:rsidSect="00F4521C">
          <w:headerReference w:type="even" r:id="rId10"/>
          <w:headerReference w:type="default" r:id="rId11"/>
          <w:footerReference w:type="even" r:id="rId12"/>
          <w:footerReference w:type="default" r:id="rId13"/>
          <w:headerReference w:type="first" r:id="rId14"/>
          <w:footerReference w:type="first" r:id="rId15"/>
          <w:pgSz w:w="12246" w:h="17178"/>
          <w:pgMar w:top="1251" w:right="764" w:bottom="1534" w:left="1276" w:header="1255" w:footer="758" w:gutter="0"/>
          <w:cols w:space="708"/>
        </w:sectPr>
      </w:pPr>
    </w:p>
    <w:p w:rsidR="0081141E" w:rsidRPr="001E474B" w:rsidRDefault="0081141E" w:rsidP="00F4521C">
      <w:pPr>
        <w:tabs>
          <w:tab w:val="left" w:pos="709"/>
        </w:tabs>
        <w:ind w:left="0" w:firstLine="0"/>
        <w:rPr>
          <w:highlight w:val="yellow"/>
        </w:rPr>
      </w:pPr>
    </w:p>
    <w:p w:rsidR="00095A6A" w:rsidRPr="005D0F8F" w:rsidRDefault="00390250" w:rsidP="00F4521C">
      <w:pPr>
        <w:pStyle w:val="Balk2"/>
        <w:tabs>
          <w:tab w:val="left" w:pos="709"/>
        </w:tabs>
        <w:ind w:left="0" w:right="1" w:firstLine="0"/>
      </w:pPr>
      <w:bookmarkStart w:id="32" w:name="_Toc500840483"/>
      <w:bookmarkStart w:id="33" w:name="_Toc500840819"/>
      <w:bookmarkStart w:id="34" w:name="_Toc500841116"/>
      <w:bookmarkStart w:id="35" w:name="_Toc500841823"/>
      <w:r w:rsidRPr="005D0F8F">
        <w:t>D. YÖNETİM SİSTEMİ</w:t>
      </w:r>
      <w:bookmarkEnd w:id="32"/>
      <w:bookmarkEnd w:id="33"/>
      <w:bookmarkEnd w:id="34"/>
      <w:bookmarkEnd w:id="35"/>
      <w:r w:rsidRPr="005D0F8F">
        <w:t xml:space="preserve"> </w:t>
      </w:r>
    </w:p>
    <w:p w:rsidR="005D0F8F" w:rsidRDefault="00390250" w:rsidP="00F4521C">
      <w:pPr>
        <w:tabs>
          <w:tab w:val="left" w:pos="709"/>
        </w:tabs>
        <w:spacing w:after="359"/>
        <w:ind w:left="0" w:firstLine="0"/>
        <w:rPr>
          <w:b/>
        </w:rPr>
      </w:pPr>
      <w:bookmarkStart w:id="36" w:name="_Toc500841826"/>
      <w:r w:rsidRPr="005D0F8F">
        <w:rPr>
          <w:rStyle w:val="Balk3Char"/>
        </w:rPr>
        <w:t>Bilgi Yönetim Sistemi</w:t>
      </w:r>
      <w:bookmarkEnd w:id="36"/>
      <w:r w:rsidRPr="005D0F8F">
        <w:rPr>
          <w:b/>
        </w:rPr>
        <w:t xml:space="preserve">: </w:t>
      </w:r>
    </w:p>
    <w:p w:rsidR="005D0F8F" w:rsidRDefault="00106F34" w:rsidP="00F4521C">
      <w:pPr>
        <w:tabs>
          <w:tab w:val="left" w:pos="709"/>
        </w:tabs>
        <w:spacing w:after="359"/>
        <w:ind w:left="0" w:firstLine="0"/>
      </w:pPr>
      <w:bookmarkStart w:id="37" w:name="_Toc500841828"/>
      <w:r>
        <w:rPr>
          <w:rStyle w:val="Balk3Char"/>
        </w:rPr>
        <w:tab/>
      </w:r>
      <w:r w:rsidR="00390250" w:rsidRPr="005D0F8F">
        <w:rPr>
          <w:rStyle w:val="Balk3Char"/>
        </w:rPr>
        <w:t>Kamuoyunu Bilgilendirme</w:t>
      </w:r>
      <w:bookmarkEnd w:id="37"/>
      <w:r w:rsidR="00390250" w:rsidRPr="005D0F8F">
        <w:rPr>
          <w:b/>
        </w:rPr>
        <w:t xml:space="preserve">: </w:t>
      </w:r>
      <w:r w:rsidR="005D0F8F" w:rsidRPr="005D0F8F">
        <w:t>2017 yılı içerisinde</w:t>
      </w:r>
      <w:r w:rsidR="005D0F8F">
        <w:t xml:space="preserve"> İşletme Müdürlüğü web sayfası açılmıştır. ( </w:t>
      </w:r>
      <w:hyperlink r:id="rId16" w:history="1">
        <w:r w:rsidR="005D0F8F" w:rsidRPr="004D4DB9">
          <w:rPr>
            <w:rStyle w:val="Kpr"/>
          </w:rPr>
          <w:t>https://erudsim.erciyes.edu.tr/</w:t>
        </w:r>
      </w:hyperlink>
      <w:r w:rsidR="005D0F8F">
        <w:t xml:space="preserve">) Bu web sayfasında İşletme Müdürlüğü ve bağlı birimler hakkında genel bilgiler ile Sağlık Uygulama ve Araştırma Merkezi Döner Sermaye İşletmesine ait ihale ve </w:t>
      </w:r>
      <w:r w:rsidR="000B1703">
        <w:t xml:space="preserve">doğrudan temin </w:t>
      </w:r>
      <w:r w:rsidR="005D0F8F">
        <w:t xml:space="preserve">alım ilanları ile alacaklılara yapılan aylık ödeme bilgileri ilgililere duyurulmaktadır. İlerleyen süreçte diğer alt işletmelerin de aktif olarak bu sayfayı kullanmasına yönelik çalışmalar devam etmektedir. </w:t>
      </w:r>
    </w:p>
    <w:p w:rsidR="005D0F8F" w:rsidRDefault="00106F34" w:rsidP="00F4521C">
      <w:pPr>
        <w:tabs>
          <w:tab w:val="left" w:pos="709"/>
        </w:tabs>
        <w:ind w:left="0" w:firstLine="0"/>
      </w:pPr>
      <w:bookmarkStart w:id="38" w:name="_Toc500841829"/>
      <w:r>
        <w:rPr>
          <w:rStyle w:val="Balk3Char"/>
        </w:rPr>
        <w:tab/>
      </w:r>
      <w:r w:rsidR="00390250" w:rsidRPr="00496B5B">
        <w:rPr>
          <w:rStyle w:val="Balk3Char"/>
        </w:rPr>
        <w:t>Yönetimin Etkinliği ve Hesap Verebilirliği</w:t>
      </w:r>
      <w:bookmarkEnd w:id="38"/>
      <w:r w:rsidR="00390250" w:rsidRPr="00496B5B">
        <w:rPr>
          <w:b/>
        </w:rPr>
        <w:t xml:space="preserve">: </w:t>
      </w:r>
      <w:r w:rsidR="005D0F8F" w:rsidRPr="00496B5B">
        <w:t>Döner</w:t>
      </w:r>
      <w:r w:rsidR="005D0F8F">
        <w:t xml:space="preserve"> Sermaye işletmelerimizin </w:t>
      </w:r>
      <w:r w:rsidR="00F16C51">
        <w:t>faaliyetleri</w:t>
      </w:r>
      <w:r w:rsidR="005D0F8F">
        <w:t xml:space="preserve"> 5018 sayılı Kamu Mali Yönetimi ve Kontrol kanununa paralel olarak hazırlanan Döner Sermayeli İşletmeler Bütçe ve Muhasebe Yönetmeliği ile 453</w:t>
      </w:r>
      <w:r w:rsidR="000B1703">
        <w:t>4</w:t>
      </w:r>
      <w:r w:rsidR="005D0F8F">
        <w:t xml:space="preserve"> Sayılı kamu ihale kanunu, 254</w:t>
      </w:r>
      <w:r w:rsidR="00F16C51">
        <w:t>7</w:t>
      </w:r>
      <w:r w:rsidR="005D0F8F">
        <w:t xml:space="preserve"> sayılı YÖK Kanunu 58. Maddesi ve diğer ilgili mevzuat hükümleri doğrultusunda faaliyet göstermekte olup, Sayıştay Denetimi, Maliye denetimi ve iç denetime tabidir. </w:t>
      </w:r>
    </w:p>
    <w:p w:rsidR="00C06F73" w:rsidRPr="001E474B" w:rsidRDefault="00C06F73" w:rsidP="00F4521C">
      <w:pPr>
        <w:tabs>
          <w:tab w:val="left" w:pos="709"/>
        </w:tabs>
        <w:spacing w:after="380" w:line="311" w:lineRule="auto"/>
        <w:ind w:left="0" w:firstLine="0"/>
        <w:rPr>
          <w:highlight w:val="yellow"/>
        </w:rPr>
      </w:pPr>
    </w:p>
    <w:p w:rsidR="0081141E" w:rsidRDefault="0081141E"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Default="00F4521C" w:rsidP="00F4521C">
      <w:pPr>
        <w:tabs>
          <w:tab w:val="left" w:pos="709"/>
        </w:tabs>
        <w:ind w:left="0" w:firstLine="0"/>
        <w:rPr>
          <w:highlight w:val="yellow"/>
        </w:rPr>
      </w:pPr>
    </w:p>
    <w:p w:rsidR="00F4521C" w:rsidRPr="001E474B" w:rsidRDefault="00F4521C" w:rsidP="00F4521C">
      <w:pPr>
        <w:tabs>
          <w:tab w:val="left" w:pos="709"/>
        </w:tabs>
        <w:ind w:left="0" w:firstLine="0"/>
        <w:rPr>
          <w:highlight w:val="yellow"/>
        </w:rPr>
      </w:pPr>
    </w:p>
    <w:p w:rsidR="0081141E" w:rsidRPr="00496B5B" w:rsidRDefault="0081141E" w:rsidP="00F4521C">
      <w:pPr>
        <w:tabs>
          <w:tab w:val="left" w:pos="709"/>
        </w:tabs>
        <w:ind w:left="0" w:firstLine="0"/>
      </w:pPr>
    </w:p>
    <w:p w:rsidR="00095A6A" w:rsidRPr="00496B5B" w:rsidRDefault="00390250" w:rsidP="00F4521C">
      <w:pPr>
        <w:pStyle w:val="Balk2"/>
        <w:tabs>
          <w:tab w:val="left" w:pos="709"/>
        </w:tabs>
        <w:ind w:left="0" w:right="1" w:firstLine="0"/>
      </w:pPr>
      <w:bookmarkStart w:id="39" w:name="_Toc500840484"/>
      <w:bookmarkStart w:id="40" w:name="_Toc500840820"/>
      <w:bookmarkStart w:id="41" w:name="_Toc500841117"/>
      <w:bookmarkStart w:id="42" w:name="_Toc500841830"/>
      <w:r w:rsidRPr="00496B5B">
        <w:lastRenderedPageBreak/>
        <w:t>E. SONUÇ VE DEĞERLENDİRME</w:t>
      </w:r>
      <w:bookmarkEnd w:id="39"/>
      <w:bookmarkEnd w:id="40"/>
      <w:bookmarkEnd w:id="41"/>
      <w:bookmarkEnd w:id="42"/>
    </w:p>
    <w:p w:rsidR="00531E65" w:rsidRDefault="00106F34" w:rsidP="00F4521C">
      <w:pPr>
        <w:tabs>
          <w:tab w:val="left" w:pos="709"/>
        </w:tabs>
        <w:ind w:left="0" w:firstLine="0"/>
      </w:pPr>
      <w:r>
        <w:tab/>
      </w:r>
      <w:r w:rsidR="00F16C51">
        <w:t xml:space="preserve">Üniversitelere bağlı döner sermaye işletme müdürlükleri 1981 tarihli ve 2547 sayılı Yüksek Öğretim Kanunu’nun 58. Maddesi </w:t>
      </w:r>
      <w:r w:rsidR="00531E65">
        <w:t xml:space="preserve">ve bu maddeye istinaden düzenlenmiş olan </w:t>
      </w:r>
      <w:r w:rsidR="00531E65" w:rsidRPr="004B53EE">
        <w:rPr>
          <w:rStyle w:val="st"/>
          <w:b/>
        </w:rPr>
        <w:t>“</w:t>
      </w:r>
      <w:r w:rsidR="000B1703" w:rsidRPr="004B53EE">
        <w:rPr>
          <w:rStyle w:val="Vurgu"/>
          <w:b/>
        </w:rPr>
        <w:t xml:space="preserve">.. </w:t>
      </w:r>
      <w:r w:rsidR="00531E65" w:rsidRPr="004B53EE">
        <w:rPr>
          <w:rStyle w:val="Vurgu"/>
          <w:b/>
        </w:rPr>
        <w:t>Döner Sermaye İşletmelerinin Kurulmasında Uyulacak Esaslara ilişkin Yönetmelik”</w:t>
      </w:r>
      <w:r w:rsidR="00531E65">
        <w:rPr>
          <w:rStyle w:val="Vurgu"/>
        </w:rPr>
        <w:t xml:space="preserve"> </w:t>
      </w:r>
      <w:r w:rsidR="00531E65">
        <w:rPr>
          <w:rStyle w:val="Vurgu"/>
          <w:i w:val="0"/>
        </w:rPr>
        <w:t>hükümleri ne istinaden</w:t>
      </w:r>
      <w:r w:rsidR="00F16C51">
        <w:t xml:space="preserve"> kurulmuş ve işletilmektedir. </w:t>
      </w:r>
    </w:p>
    <w:p w:rsidR="00C75653" w:rsidRDefault="00106F34" w:rsidP="00F4521C">
      <w:pPr>
        <w:tabs>
          <w:tab w:val="left" w:pos="709"/>
        </w:tabs>
        <w:ind w:left="0" w:firstLine="0"/>
      </w:pPr>
      <w:r>
        <w:tab/>
      </w:r>
      <w:r w:rsidR="00C75653">
        <w:t>Fakat bu kanun yürürlüğe girdikten sonra</w:t>
      </w:r>
      <w:r w:rsidR="00F16C51">
        <w:t xml:space="preserve"> aradan </w:t>
      </w:r>
      <w:r w:rsidR="000B1703">
        <w:t xml:space="preserve">geçen </w:t>
      </w:r>
      <w:r w:rsidR="00C75653">
        <w:t>süre içerisinde, kamuya ait d</w:t>
      </w:r>
      <w:r w:rsidR="00F16C51">
        <w:t xml:space="preserve">öner </w:t>
      </w:r>
      <w:r w:rsidR="00C75653">
        <w:t>s</w:t>
      </w:r>
      <w:r w:rsidR="00F16C51">
        <w:t xml:space="preserve">ermayeli işletmeleri doğrudan ilgilendiren mali mevzuat tamamen </w:t>
      </w:r>
      <w:r w:rsidR="00C75653">
        <w:t xml:space="preserve">değişmiştir. </w:t>
      </w:r>
    </w:p>
    <w:p w:rsidR="00C75653" w:rsidRDefault="000B1703" w:rsidP="00F4521C">
      <w:pPr>
        <w:tabs>
          <w:tab w:val="left" w:pos="709"/>
        </w:tabs>
        <w:ind w:left="0" w:firstLine="0"/>
      </w:pPr>
      <w:r>
        <w:tab/>
      </w:r>
      <w:r w:rsidR="00C75653">
        <w:t xml:space="preserve">2003 Yılında 5018 sayılı Kamu Mali Yönetimi ve Kontrol Kanunu yürürlüğe girmiş, 1050 sayılı Muhasebe-i Umumiye Kanunu yürürlükten kalkmıştır. </w:t>
      </w:r>
    </w:p>
    <w:p w:rsidR="007F0647" w:rsidRDefault="000B1703" w:rsidP="00F4521C">
      <w:pPr>
        <w:tabs>
          <w:tab w:val="left" w:pos="709"/>
        </w:tabs>
        <w:ind w:left="0" w:firstLine="0"/>
      </w:pPr>
      <w:r>
        <w:tab/>
      </w:r>
      <w:r w:rsidR="0078566D">
        <w:t>2002 Yılına</w:t>
      </w:r>
      <w:r>
        <w:t xml:space="preserve"> kadar</w:t>
      </w:r>
      <w:r w:rsidR="0078566D">
        <w:t xml:space="preserve"> 2886 sayılı D.İ.K ile yapılan satınalma işlemleri, bu tarihten sonra 4734 sayılı Kamu İhale </w:t>
      </w:r>
      <w:r w:rsidR="00CA509B">
        <w:t>Kanunu’nun ile</w:t>
      </w:r>
      <w:r w:rsidR="0078566D">
        <w:t xml:space="preserve"> yapılmaya başlanmıştır. </w:t>
      </w:r>
    </w:p>
    <w:p w:rsidR="000B1703" w:rsidRDefault="000B1703" w:rsidP="00F4521C">
      <w:pPr>
        <w:tabs>
          <w:tab w:val="left" w:pos="709"/>
        </w:tabs>
        <w:ind w:left="0" w:firstLine="0"/>
      </w:pPr>
      <w:r>
        <w:tab/>
      </w:r>
      <w:r w:rsidR="0078566D">
        <w:t xml:space="preserve">1999 tarihinde Döner Sermayeli İşletmeler Bütçe ve Muhasebe Yönetmeliği </w:t>
      </w:r>
      <w:r w:rsidR="00CA509B">
        <w:t>yürürlüğe</w:t>
      </w:r>
      <w:r w:rsidR="0078566D">
        <w:t xml:space="preserve"> girmiş, aynı tarihte 1968 </w:t>
      </w:r>
      <w:r w:rsidR="00CA509B">
        <w:t>tarihli</w:t>
      </w:r>
      <w:r w:rsidR="0078566D">
        <w:t xml:space="preserve">  “Döner Sermaye Muhasebesi Hesap Yönetmeliği” yürürlükten kaldırılmıştır.</w:t>
      </w:r>
      <w:r>
        <w:t xml:space="preserve"> </w:t>
      </w:r>
    </w:p>
    <w:p w:rsidR="000B1703" w:rsidRDefault="000B1703" w:rsidP="00F4521C">
      <w:pPr>
        <w:tabs>
          <w:tab w:val="left" w:pos="709"/>
        </w:tabs>
        <w:ind w:left="0" w:firstLine="0"/>
      </w:pPr>
      <w:r>
        <w:tab/>
        <w:t>Ayrıca Üniversitelerin ve bağlı döner sermayeli işletmelerinin sayıları, yapıları, bağlı birimleri faaliyet alanlarında 1980 li yıllara nazaran çok önemli değişimler yaşanmıştır.</w:t>
      </w:r>
    </w:p>
    <w:p w:rsidR="00531E65" w:rsidRDefault="00106F34" w:rsidP="00F4521C">
      <w:pPr>
        <w:tabs>
          <w:tab w:val="left" w:pos="709"/>
        </w:tabs>
        <w:ind w:left="0" w:firstLine="0"/>
      </w:pPr>
      <w:r>
        <w:tab/>
      </w:r>
      <w:r w:rsidR="00C75653">
        <w:t xml:space="preserve"> YÖK haricindeki kamu kurumlarının birçoğu değişen mevzuat </w:t>
      </w:r>
      <w:r w:rsidR="000B1703">
        <w:t xml:space="preserve">ve şartlar </w:t>
      </w:r>
      <w:r w:rsidR="00C75653">
        <w:t xml:space="preserve">doğrultusunda döner sermayeli işletmelerinin yapıları ve işleyişi hakkındaki mevzuatını </w:t>
      </w:r>
      <w:r w:rsidR="000B1703">
        <w:t xml:space="preserve">ihtiyaca </w:t>
      </w:r>
      <w:r w:rsidR="00C75653">
        <w:t xml:space="preserve">göre güncellemiş olmasına rağmen, 2547 sayılı YÖK kanununun 58. </w:t>
      </w:r>
      <w:r w:rsidR="00531E65">
        <w:t>Maddesinde</w:t>
      </w:r>
      <w:r w:rsidR="00C75653">
        <w:t xml:space="preserve"> </w:t>
      </w:r>
      <w:r w:rsidR="00531E65">
        <w:t xml:space="preserve">ve bu maddeye istinaden </w:t>
      </w:r>
      <w:r w:rsidR="004B53EE">
        <w:t>yürürlüğe</w:t>
      </w:r>
      <w:r w:rsidR="00531E65">
        <w:t xml:space="preserve"> konulan “Yönetmelik” te, </w:t>
      </w:r>
      <w:r w:rsidR="0078566D">
        <w:t>uyum ve</w:t>
      </w:r>
      <w:r w:rsidR="00C75653">
        <w:t xml:space="preserve"> güncellemeler yeterince yapılamamıştır. </w:t>
      </w:r>
      <w:r>
        <w:tab/>
      </w:r>
      <w:r w:rsidR="00531E65">
        <w:t xml:space="preserve"> </w:t>
      </w:r>
    </w:p>
    <w:p w:rsidR="00692BAD" w:rsidRDefault="00106F34" w:rsidP="00F4521C">
      <w:pPr>
        <w:tabs>
          <w:tab w:val="left" w:pos="709"/>
        </w:tabs>
        <w:ind w:left="0" w:firstLine="0"/>
      </w:pPr>
      <w:r>
        <w:tab/>
      </w:r>
      <w:r w:rsidR="00531E65">
        <w:t xml:space="preserve">Bu nedenlerden dolayı </w:t>
      </w:r>
      <w:r w:rsidR="00692BAD">
        <w:t>Üniversitelere bağlı d</w:t>
      </w:r>
      <w:r w:rsidR="000521D1">
        <w:t xml:space="preserve">öner sermaye </w:t>
      </w:r>
      <w:r w:rsidR="00692BAD">
        <w:t>işletmelerinin</w:t>
      </w:r>
      <w:r w:rsidR="000521D1">
        <w:t xml:space="preserve"> kuruluş yasaları, </w:t>
      </w:r>
      <w:r w:rsidR="00692BAD">
        <w:t>g</w:t>
      </w:r>
      <w:r w:rsidR="00A54E50">
        <w:t>üncel şartları ve</w:t>
      </w:r>
      <w:r w:rsidR="00692BAD">
        <w:t xml:space="preserve"> </w:t>
      </w:r>
      <w:r w:rsidR="00A54E50">
        <w:t>ihtiyaçları</w:t>
      </w:r>
      <w:r w:rsidR="009C33BD">
        <w:t xml:space="preserve"> karşılamakta</w:t>
      </w:r>
      <w:r w:rsidR="000521D1">
        <w:t xml:space="preserve"> yetersiz kalmakta</w:t>
      </w:r>
      <w:r w:rsidR="00A54E50">
        <w:t>dır.</w:t>
      </w:r>
      <w:r w:rsidR="000521D1">
        <w:t xml:space="preserve"> </w:t>
      </w:r>
      <w:r w:rsidR="00A54E50">
        <w:t xml:space="preserve">Her bir üniversitedeki döner sermayeli işletmeler de </w:t>
      </w:r>
      <w:r w:rsidR="00CA509B">
        <w:t>bu yetersizliği</w:t>
      </w:r>
      <w:r w:rsidR="00A54E50">
        <w:t xml:space="preserve">, </w:t>
      </w:r>
      <w:r w:rsidR="00CA509B">
        <w:t>sübjektif</w:t>
      </w:r>
      <w:r w:rsidR="00A54E50">
        <w:t xml:space="preserve"> ve </w:t>
      </w:r>
      <w:r w:rsidR="00692BAD">
        <w:t>geleneksel uygulamalar ile telafi etmektedirler.</w:t>
      </w:r>
      <w:r w:rsidR="00CA509B">
        <w:t xml:space="preserve"> Dolayısı ile hem kurumlar arası uyumsuzluk, hem de kurumların teşkilat yapıları ve işleyişi ile mevzuat arasında uyumsuzluklar vardır. </w:t>
      </w:r>
    </w:p>
    <w:p w:rsidR="00692BAD" w:rsidRDefault="00106F34" w:rsidP="00F4521C">
      <w:pPr>
        <w:tabs>
          <w:tab w:val="left" w:pos="709"/>
        </w:tabs>
        <w:ind w:left="0" w:firstLine="0"/>
      </w:pPr>
      <w:r>
        <w:tab/>
      </w:r>
      <w:r w:rsidR="00692BAD">
        <w:t>Yüksek Öğretim Kurumu</w:t>
      </w:r>
      <w:r w:rsidR="00CA509B">
        <w:t xml:space="preserve"> ve</w:t>
      </w:r>
      <w:r w:rsidR="00692BAD">
        <w:t xml:space="preserve"> Maliye </w:t>
      </w:r>
      <w:r w:rsidR="00CA509B">
        <w:t xml:space="preserve">Bakanlığının, bu sorunların çözümü için </w:t>
      </w:r>
      <w:r w:rsidR="00692BAD">
        <w:t>Üniversiteler</w:t>
      </w:r>
      <w:r w:rsidR="00CA509B">
        <w:t>e</w:t>
      </w:r>
      <w:r w:rsidR="00692BAD">
        <w:t xml:space="preserve"> bağlı döner sermayeli işletmelerin kuruluşu çalışma usulü ve esasları hakkında güncel mevzuata ve ihtiyaca uyumlu</w:t>
      </w:r>
      <w:r w:rsidR="00CA509B">
        <w:t xml:space="preserve"> kapsamlı bir düzenleme yapmasına ihtiyaç duyulmaktadır.</w:t>
      </w:r>
    </w:p>
    <w:sectPr w:rsidR="00692BAD" w:rsidSect="00F4521C">
      <w:headerReference w:type="even" r:id="rId17"/>
      <w:headerReference w:type="default" r:id="rId18"/>
      <w:footerReference w:type="even" r:id="rId19"/>
      <w:footerReference w:type="default" r:id="rId20"/>
      <w:headerReference w:type="first" r:id="rId21"/>
      <w:footerReference w:type="first" r:id="rId22"/>
      <w:pgSz w:w="12246" w:h="17178"/>
      <w:pgMar w:top="1440" w:right="764"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FE" w:rsidRDefault="003925FE">
      <w:pPr>
        <w:spacing w:after="0" w:line="240" w:lineRule="auto"/>
      </w:pPr>
      <w:r>
        <w:separator/>
      </w:r>
    </w:p>
  </w:endnote>
  <w:endnote w:type="continuationSeparator" w:id="0">
    <w:p w:rsidR="003925FE" w:rsidRDefault="0039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850" w:line="259" w:lineRule="auto"/>
      <w:ind w:left="0" w:right="0" w:firstLine="0"/>
      <w:jc w:val="left"/>
    </w:pPr>
    <w:r>
      <w:t xml:space="preserve">• </w:t>
    </w:r>
  </w:p>
  <w:p w:rsidR="00F16C51" w:rsidRDefault="00F16C51">
    <w:pPr>
      <w:shd w:val="clear" w:color="auto" w:fill="033F98"/>
      <w:tabs>
        <w:tab w:val="center" w:pos="4697"/>
      </w:tabs>
      <w:spacing w:after="0" w:line="259" w:lineRule="auto"/>
      <w:ind w:left="0" w:right="0" w:firstLine="0"/>
      <w:jc w:val="left"/>
    </w:pPr>
    <w:r>
      <w:rPr>
        <w:i/>
        <w:color w:val="FFFEFD"/>
        <w:sz w:val="16"/>
      </w:rPr>
      <w:t>Kurum İç Değerlendirme Raporu Hazırlama Kılavuzu</w:t>
    </w:r>
    <w:r>
      <w:rPr>
        <w:i/>
        <w:color w:val="FFFEFD"/>
        <w:sz w:val="16"/>
      </w:rPr>
      <w:tab/>
    </w:r>
    <w:r w:rsidR="00822065">
      <w:fldChar w:fldCharType="begin"/>
    </w:r>
    <w:r>
      <w:instrText xml:space="preserve"> PAGE   \* MERGEFORMAT </w:instrText>
    </w:r>
    <w:r w:rsidR="00822065">
      <w:fldChar w:fldCharType="separate"/>
    </w:r>
    <w:r w:rsidR="00AF3BDF" w:rsidRPr="00AF3BDF">
      <w:rPr>
        <w:rFonts w:ascii="Times New Roman" w:eastAsia="Times New Roman" w:hAnsi="Times New Roman" w:cs="Times New Roman"/>
        <w:noProof/>
        <w:color w:val="FFFEFD"/>
        <w:sz w:val="20"/>
      </w:rPr>
      <w:t>4</w:t>
    </w:r>
    <w:r w:rsidR="00822065">
      <w:rPr>
        <w:rFonts w:ascii="Times New Roman" w:eastAsia="Times New Roman" w:hAnsi="Times New Roman" w:cs="Times New Roman"/>
        <w:color w:val="FFFEFD"/>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F16C51">
      <w:trPr>
        <w:trHeight w:val="260"/>
      </w:trPr>
      <w:tc>
        <w:tcPr>
          <w:tcW w:w="6123" w:type="dxa"/>
          <w:tcBorders>
            <w:top w:val="nil"/>
            <w:left w:val="nil"/>
            <w:bottom w:val="nil"/>
            <w:right w:val="nil"/>
          </w:tcBorders>
          <w:shd w:val="clear" w:color="auto" w:fill="033F98"/>
        </w:tcPr>
        <w:p w:rsidR="00F16C51" w:rsidRDefault="00822065" w:rsidP="00202C30">
          <w:pPr>
            <w:tabs>
              <w:tab w:val="center" w:pos="3124"/>
            </w:tabs>
            <w:spacing w:after="0" w:line="259" w:lineRule="auto"/>
            <w:ind w:left="0" w:right="0" w:firstLine="0"/>
            <w:jc w:val="left"/>
          </w:pPr>
          <w:r>
            <w:fldChar w:fldCharType="begin"/>
          </w:r>
          <w:r w:rsidR="00F16C51">
            <w:instrText xml:space="preserve"> PAGE   \* MERGEFORMAT </w:instrText>
          </w:r>
          <w:r>
            <w:fldChar w:fldCharType="separate"/>
          </w:r>
          <w:r w:rsidR="00AF3BDF" w:rsidRPr="00AF3BDF">
            <w:rPr>
              <w:rFonts w:ascii="Times New Roman" w:eastAsia="Times New Roman" w:hAnsi="Times New Roman" w:cs="Times New Roman"/>
              <w:noProof/>
              <w:color w:val="FFFEFD"/>
              <w:sz w:val="20"/>
            </w:rPr>
            <w:t>1</w:t>
          </w:r>
          <w:r>
            <w:rPr>
              <w:rFonts w:ascii="Times New Roman" w:eastAsia="Times New Roman" w:hAnsi="Times New Roman" w:cs="Times New Roman"/>
              <w:color w:val="FFFEFD"/>
              <w:sz w:val="20"/>
            </w:rPr>
            <w:fldChar w:fldCharType="end"/>
          </w:r>
          <w:r w:rsidR="00F16C51">
            <w:rPr>
              <w:rFonts w:ascii="Times New Roman" w:eastAsia="Times New Roman" w:hAnsi="Times New Roman" w:cs="Times New Roman"/>
              <w:color w:val="FFFEFD"/>
              <w:sz w:val="20"/>
            </w:rPr>
            <w:tab/>
          </w:r>
          <w:r w:rsidR="00F16C51">
            <w:rPr>
              <w:i/>
              <w:color w:val="FFFEFD"/>
              <w:sz w:val="16"/>
            </w:rPr>
            <w:t>Birim İç Değerlendirme Raporu Hazırlama Kılavuzu</w:t>
          </w:r>
        </w:p>
      </w:tc>
    </w:tr>
  </w:tbl>
  <w:p w:rsidR="00F16C51" w:rsidRDefault="00F16C51">
    <w:pPr>
      <w:spacing w:after="0" w:line="259" w:lineRule="auto"/>
      <w:ind w:left="-1020" w:right="1126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F16C51">
      <w:trPr>
        <w:trHeight w:val="260"/>
      </w:trPr>
      <w:tc>
        <w:tcPr>
          <w:tcW w:w="6123" w:type="dxa"/>
          <w:tcBorders>
            <w:top w:val="nil"/>
            <w:left w:val="nil"/>
            <w:bottom w:val="nil"/>
            <w:right w:val="nil"/>
          </w:tcBorders>
          <w:shd w:val="clear" w:color="auto" w:fill="033F98"/>
        </w:tcPr>
        <w:p w:rsidR="00F16C51" w:rsidRDefault="00822065">
          <w:pPr>
            <w:tabs>
              <w:tab w:val="center" w:pos="3124"/>
            </w:tabs>
            <w:spacing w:after="0" w:line="259" w:lineRule="auto"/>
            <w:ind w:left="0" w:right="0" w:firstLine="0"/>
            <w:jc w:val="left"/>
          </w:pPr>
          <w:r>
            <w:fldChar w:fldCharType="begin"/>
          </w:r>
          <w:r w:rsidR="00F16C51">
            <w:instrText xml:space="preserve"> PAGE   \* MERGEFORMAT </w:instrText>
          </w:r>
          <w:r>
            <w:fldChar w:fldCharType="separate"/>
          </w:r>
          <w:r w:rsidR="00F16C51">
            <w:rPr>
              <w:rFonts w:ascii="Times New Roman" w:eastAsia="Times New Roman" w:hAnsi="Times New Roman" w:cs="Times New Roman"/>
              <w:color w:val="FFFEFD"/>
              <w:sz w:val="20"/>
            </w:rPr>
            <w:t>1</w:t>
          </w:r>
          <w:r>
            <w:rPr>
              <w:rFonts w:ascii="Times New Roman" w:eastAsia="Times New Roman" w:hAnsi="Times New Roman" w:cs="Times New Roman"/>
              <w:color w:val="FFFEFD"/>
              <w:sz w:val="20"/>
            </w:rPr>
            <w:fldChar w:fldCharType="end"/>
          </w:r>
          <w:r w:rsidR="00F16C51">
            <w:rPr>
              <w:rFonts w:ascii="Times New Roman" w:eastAsia="Times New Roman" w:hAnsi="Times New Roman" w:cs="Times New Roman"/>
              <w:color w:val="FFFEFD"/>
              <w:sz w:val="20"/>
            </w:rPr>
            <w:tab/>
          </w:r>
          <w:r w:rsidR="00F16C51">
            <w:rPr>
              <w:i/>
              <w:color w:val="FFFEFD"/>
              <w:sz w:val="16"/>
            </w:rPr>
            <w:t>Kurum İç Değerlendirme Raporu Hazırlama Kılavuzu</w:t>
          </w:r>
        </w:p>
      </w:tc>
    </w:tr>
  </w:tbl>
  <w:p w:rsidR="00F16C51" w:rsidRDefault="00F16C51">
    <w:pPr>
      <w:spacing w:after="0" w:line="259" w:lineRule="auto"/>
      <w:ind w:left="-1020" w:right="11261"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F16C51" w:rsidTr="00C15223">
      <w:trPr>
        <w:trHeight w:val="260"/>
      </w:trPr>
      <w:tc>
        <w:tcPr>
          <w:tcW w:w="6123" w:type="dxa"/>
          <w:tcBorders>
            <w:top w:val="nil"/>
            <w:left w:val="nil"/>
            <w:bottom w:val="nil"/>
            <w:right w:val="nil"/>
          </w:tcBorders>
          <w:shd w:val="clear" w:color="auto" w:fill="033F98"/>
        </w:tcPr>
        <w:p w:rsidR="00F16C51" w:rsidRDefault="00822065" w:rsidP="008A5F59">
          <w:pPr>
            <w:tabs>
              <w:tab w:val="center" w:pos="3124"/>
            </w:tabs>
            <w:spacing w:after="0" w:line="259" w:lineRule="auto"/>
            <w:ind w:left="0" w:right="0" w:firstLine="0"/>
            <w:jc w:val="left"/>
          </w:pPr>
          <w:r>
            <w:fldChar w:fldCharType="begin"/>
          </w:r>
          <w:r w:rsidR="00F16C51">
            <w:instrText xml:space="preserve"> PAGE   \* MERGEFORMAT </w:instrText>
          </w:r>
          <w:r>
            <w:fldChar w:fldCharType="separate"/>
          </w:r>
          <w:r w:rsidR="00AF3BDF" w:rsidRPr="00AF3BDF">
            <w:rPr>
              <w:rFonts w:ascii="Times New Roman" w:eastAsia="Times New Roman" w:hAnsi="Times New Roman" w:cs="Times New Roman"/>
              <w:noProof/>
              <w:color w:val="FFFEFD"/>
              <w:sz w:val="20"/>
            </w:rPr>
            <w:t>6</w:t>
          </w:r>
          <w:r>
            <w:rPr>
              <w:rFonts w:ascii="Times New Roman" w:eastAsia="Times New Roman" w:hAnsi="Times New Roman" w:cs="Times New Roman"/>
              <w:color w:val="FFFEFD"/>
              <w:sz w:val="20"/>
            </w:rPr>
            <w:fldChar w:fldCharType="end"/>
          </w:r>
          <w:r w:rsidR="00F16C51">
            <w:rPr>
              <w:rFonts w:ascii="Times New Roman" w:eastAsia="Times New Roman" w:hAnsi="Times New Roman" w:cs="Times New Roman"/>
              <w:color w:val="FFFEFD"/>
              <w:sz w:val="20"/>
            </w:rPr>
            <w:tab/>
          </w:r>
          <w:r w:rsidR="00F16C51">
            <w:rPr>
              <w:i/>
              <w:color w:val="FFFEFD"/>
              <w:sz w:val="16"/>
            </w:rPr>
            <w:t>Birim İç Değerlendirme Raporu Hazırlama Kılavuzu</w:t>
          </w:r>
        </w:p>
      </w:tc>
    </w:tr>
  </w:tbl>
  <w:p w:rsidR="00F16C51" w:rsidRDefault="00F16C51" w:rsidP="008A5F59">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F16C51" w:rsidTr="00C15223">
      <w:trPr>
        <w:trHeight w:val="260"/>
      </w:trPr>
      <w:tc>
        <w:tcPr>
          <w:tcW w:w="6123" w:type="dxa"/>
          <w:tcBorders>
            <w:top w:val="nil"/>
            <w:left w:val="nil"/>
            <w:bottom w:val="nil"/>
            <w:right w:val="nil"/>
          </w:tcBorders>
          <w:shd w:val="clear" w:color="auto" w:fill="033F98"/>
        </w:tcPr>
        <w:p w:rsidR="00F16C51" w:rsidRDefault="00822065" w:rsidP="008A5F59">
          <w:pPr>
            <w:tabs>
              <w:tab w:val="center" w:pos="3124"/>
            </w:tabs>
            <w:spacing w:after="0" w:line="259" w:lineRule="auto"/>
            <w:ind w:left="0" w:right="0" w:firstLine="0"/>
            <w:jc w:val="left"/>
          </w:pPr>
          <w:r>
            <w:fldChar w:fldCharType="begin"/>
          </w:r>
          <w:r w:rsidR="00F16C51">
            <w:instrText xml:space="preserve"> PAGE   \* MERGEFORMAT </w:instrText>
          </w:r>
          <w:r>
            <w:fldChar w:fldCharType="separate"/>
          </w:r>
          <w:r w:rsidR="00AF3BDF" w:rsidRPr="00AF3BDF">
            <w:rPr>
              <w:rFonts w:ascii="Times New Roman" w:eastAsia="Times New Roman" w:hAnsi="Times New Roman" w:cs="Times New Roman"/>
              <w:noProof/>
              <w:color w:val="FFFEFD"/>
              <w:sz w:val="20"/>
            </w:rPr>
            <w:t>7</w:t>
          </w:r>
          <w:r>
            <w:rPr>
              <w:rFonts w:ascii="Times New Roman" w:eastAsia="Times New Roman" w:hAnsi="Times New Roman" w:cs="Times New Roman"/>
              <w:color w:val="FFFEFD"/>
              <w:sz w:val="20"/>
            </w:rPr>
            <w:fldChar w:fldCharType="end"/>
          </w:r>
          <w:r w:rsidR="00F16C51">
            <w:rPr>
              <w:rFonts w:ascii="Times New Roman" w:eastAsia="Times New Roman" w:hAnsi="Times New Roman" w:cs="Times New Roman"/>
              <w:color w:val="FFFEFD"/>
              <w:sz w:val="20"/>
            </w:rPr>
            <w:tab/>
          </w:r>
          <w:r w:rsidR="00F16C51">
            <w:rPr>
              <w:i/>
              <w:color w:val="FFFEFD"/>
              <w:sz w:val="16"/>
            </w:rPr>
            <w:t>Birim İç Değerlendirme Raporu Hazırlama Kılavuzu</w:t>
          </w:r>
        </w:p>
      </w:tc>
    </w:tr>
  </w:tbl>
  <w:p w:rsidR="00F16C51" w:rsidRDefault="00F16C51">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FE" w:rsidRDefault="003925FE">
      <w:pPr>
        <w:spacing w:after="0" w:line="240" w:lineRule="auto"/>
      </w:pPr>
      <w:r>
        <w:separator/>
      </w:r>
    </w:p>
  </w:footnote>
  <w:footnote w:type="continuationSeparator" w:id="0">
    <w:p w:rsidR="003925FE" w:rsidRDefault="0039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51" w:rsidRDefault="00F16C5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975042A"/>
    <w:multiLevelType w:val="hybridMultilevel"/>
    <w:tmpl w:val="B78A9F7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7">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1">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2">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3">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4">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7">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19">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0">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2">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8"/>
  </w:num>
  <w:num w:numId="4">
    <w:abstractNumId w:val="18"/>
  </w:num>
  <w:num w:numId="5">
    <w:abstractNumId w:val="14"/>
  </w:num>
  <w:num w:numId="6">
    <w:abstractNumId w:val="16"/>
  </w:num>
  <w:num w:numId="7">
    <w:abstractNumId w:val="3"/>
  </w:num>
  <w:num w:numId="8">
    <w:abstractNumId w:val="20"/>
  </w:num>
  <w:num w:numId="9">
    <w:abstractNumId w:val="4"/>
  </w:num>
  <w:num w:numId="10">
    <w:abstractNumId w:val="21"/>
  </w:num>
  <w:num w:numId="11">
    <w:abstractNumId w:val="22"/>
  </w:num>
  <w:num w:numId="12">
    <w:abstractNumId w:val="19"/>
  </w:num>
  <w:num w:numId="13">
    <w:abstractNumId w:val="2"/>
  </w:num>
  <w:num w:numId="14">
    <w:abstractNumId w:val="1"/>
  </w:num>
  <w:num w:numId="15">
    <w:abstractNumId w:val="6"/>
  </w:num>
  <w:num w:numId="16">
    <w:abstractNumId w:val="0"/>
  </w:num>
  <w:num w:numId="17">
    <w:abstractNumId w:val="15"/>
  </w:num>
  <w:num w:numId="18">
    <w:abstractNumId w:val="9"/>
  </w:num>
  <w:num w:numId="19">
    <w:abstractNumId w:val="17"/>
  </w:num>
  <w:num w:numId="20">
    <w:abstractNumId w:val="13"/>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5220"/>
    <w:rsid w:val="00026569"/>
    <w:rsid w:val="00051FEB"/>
    <w:rsid w:val="000521D1"/>
    <w:rsid w:val="000577B8"/>
    <w:rsid w:val="00061A55"/>
    <w:rsid w:val="0008267A"/>
    <w:rsid w:val="00095A6A"/>
    <w:rsid w:val="00097CAD"/>
    <w:rsid w:val="000A13FE"/>
    <w:rsid w:val="000A6178"/>
    <w:rsid w:val="000B0A66"/>
    <w:rsid w:val="000B1703"/>
    <w:rsid w:val="000C5428"/>
    <w:rsid w:val="000E039D"/>
    <w:rsid w:val="00100A1C"/>
    <w:rsid w:val="001028CE"/>
    <w:rsid w:val="00103B2F"/>
    <w:rsid w:val="00105AE1"/>
    <w:rsid w:val="00106F34"/>
    <w:rsid w:val="001419AA"/>
    <w:rsid w:val="0016397D"/>
    <w:rsid w:val="001734B8"/>
    <w:rsid w:val="001829AF"/>
    <w:rsid w:val="00182BDE"/>
    <w:rsid w:val="001974D9"/>
    <w:rsid w:val="001A0003"/>
    <w:rsid w:val="001D283D"/>
    <w:rsid w:val="001E474B"/>
    <w:rsid w:val="001F0F83"/>
    <w:rsid w:val="001F19F9"/>
    <w:rsid w:val="00202C30"/>
    <w:rsid w:val="00204CFB"/>
    <w:rsid w:val="00214097"/>
    <w:rsid w:val="00246617"/>
    <w:rsid w:val="00273B85"/>
    <w:rsid w:val="002745CF"/>
    <w:rsid w:val="00285A2F"/>
    <w:rsid w:val="00291EF6"/>
    <w:rsid w:val="002B31DB"/>
    <w:rsid w:val="002B506A"/>
    <w:rsid w:val="002C12DE"/>
    <w:rsid w:val="002E208A"/>
    <w:rsid w:val="002E7646"/>
    <w:rsid w:val="00304DAA"/>
    <w:rsid w:val="003066C4"/>
    <w:rsid w:val="00310D91"/>
    <w:rsid w:val="00335BC5"/>
    <w:rsid w:val="003371E1"/>
    <w:rsid w:val="003464C8"/>
    <w:rsid w:val="003554EB"/>
    <w:rsid w:val="00374EEE"/>
    <w:rsid w:val="0038708C"/>
    <w:rsid w:val="00390250"/>
    <w:rsid w:val="0039097D"/>
    <w:rsid w:val="003925FE"/>
    <w:rsid w:val="00393FC8"/>
    <w:rsid w:val="00396D99"/>
    <w:rsid w:val="003A50C0"/>
    <w:rsid w:val="003A522F"/>
    <w:rsid w:val="003C3E16"/>
    <w:rsid w:val="003D4215"/>
    <w:rsid w:val="003D63EC"/>
    <w:rsid w:val="004067E2"/>
    <w:rsid w:val="00411B25"/>
    <w:rsid w:val="00411DAE"/>
    <w:rsid w:val="0042251F"/>
    <w:rsid w:val="00435BC2"/>
    <w:rsid w:val="004446DA"/>
    <w:rsid w:val="00464FAE"/>
    <w:rsid w:val="00470F70"/>
    <w:rsid w:val="00477713"/>
    <w:rsid w:val="004855AD"/>
    <w:rsid w:val="00486082"/>
    <w:rsid w:val="00496B5B"/>
    <w:rsid w:val="004B0773"/>
    <w:rsid w:val="004B4350"/>
    <w:rsid w:val="004B53EE"/>
    <w:rsid w:val="004C5045"/>
    <w:rsid w:val="004D05F6"/>
    <w:rsid w:val="004F1E9F"/>
    <w:rsid w:val="004F4558"/>
    <w:rsid w:val="004F5342"/>
    <w:rsid w:val="0050651E"/>
    <w:rsid w:val="00511210"/>
    <w:rsid w:val="00511888"/>
    <w:rsid w:val="00512DA1"/>
    <w:rsid w:val="00525B4D"/>
    <w:rsid w:val="00531E65"/>
    <w:rsid w:val="00533FF8"/>
    <w:rsid w:val="00535B9E"/>
    <w:rsid w:val="005456CE"/>
    <w:rsid w:val="005531AD"/>
    <w:rsid w:val="00553767"/>
    <w:rsid w:val="00583052"/>
    <w:rsid w:val="005925C5"/>
    <w:rsid w:val="005B372B"/>
    <w:rsid w:val="005D0C6E"/>
    <w:rsid w:val="005D0F8F"/>
    <w:rsid w:val="005E10C2"/>
    <w:rsid w:val="005F41BB"/>
    <w:rsid w:val="00613923"/>
    <w:rsid w:val="00646695"/>
    <w:rsid w:val="00662EF4"/>
    <w:rsid w:val="006922E2"/>
    <w:rsid w:val="00692B41"/>
    <w:rsid w:val="00692BAD"/>
    <w:rsid w:val="006A0742"/>
    <w:rsid w:val="006A4F56"/>
    <w:rsid w:val="006B1A49"/>
    <w:rsid w:val="006C4069"/>
    <w:rsid w:val="006D02BA"/>
    <w:rsid w:val="006E4D1B"/>
    <w:rsid w:val="006F1F6B"/>
    <w:rsid w:val="00720EE8"/>
    <w:rsid w:val="0072792A"/>
    <w:rsid w:val="00742710"/>
    <w:rsid w:val="00753DEC"/>
    <w:rsid w:val="00766938"/>
    <w:rsid w:val="0078566D"/>
    <w:rsid w:val="007C038D"/>
    <w:rsid w:val="007C732E"/>
    <w:rsid w:val="007D790E"/>
    <w:rsid w:val="007F0647"/>
    <w:rsid w:val="00810F21"/>
    <w:rsid w:val="0081141E"/>
    <w:rsid w:val="00817AA7"/>
    <w:rsid w:val="00817E62"/>
    <w:rsid w:val="00822065"/>
    <w:rsid w:val="00827599"/>
    <w:rsid w:val="00842EDE"/>
    <w:rsid w:val="0084747D"/>
    <w:rsid w:val="008535A6"/>
    <w:rsid w:val="00874F8B"/>
    <w:rsid w:val="00891363"/>
    <w:rsid w:val="008A5F59"/>
    <w:rsid w:val="00902441"/>
    <w:rsid w:val="00916E25"/>
    <w:rsid w:val="00955D36"/>
    <w:rsid w:val="009654B0"/>
    <w:rsid w:val="00981B40"/>
    <w:rsid w:val="00992BDD"/>
    <w:rsid w:val="009A2377"/>
    <w:rsid w:val="009C24EE"/>
    <w:rsid w:val="009C33BD"/>
    <w:rsid w:val="009E35CE"/>
    <w:rsid w:val="009E73F4"/>
    <w:rsid w:val="00A02291"/>
    <w:rsid w:val="00A124E4"/>
    <w:rsid w:val="00A211B0"/>
    <w:rsid w:val="00A26E0F"/>
    <w:rsid w:val="00A547C0"/>
    <w:rsid w:val="00A54E50"/>
    <w:rsid w:val="00A61B45"/>
    <w:rsid w:val="00A674CF"/>
    <w:rsid w:val="00A72D43"/>
    <w:rsid w:val="00A83F30"/>
    <w:rsid w:val="00A86DA9"/>
    <w:rsid w:val="00A9736C"/>
    <w:rsid w:val="00AA6832"/>
    <w:rsid w:val="00AB1985"/>
    <w:rsid w:val="00AB3019"/>
    <w:rsid w:val="00AB5AFD"/>
    <w:rsid w:val="00AC5965"/>
    <w:rsid w:val="00AC6474"/>
    <w:rsid w:val="00AD25E7"/>
    <w:rsid w:val="00AE4DC7"/>
    <w:rsid w:val="00AE7816"/>
    <w:rsid w:val="00AF0BEA"/>
    <w:rsid w:val="00AF3BDF"/>
    <w:rsid w:val="00AF5EC3"/>
    <w:rsid w:val="00B044D4"/>
    <w:rsid w:val="00B35357"/>
    <w:rsid w:val="00B411B1"/>
    <w:rsid w:val="00B45E9F"/>
    <w:rsid w:val="00B4751D"/>
    <w:rsid w:val="00B57814"/>
    <w:rsid w:val="00B60C92"/>
    <w:rsid w:val="00B63E09"/>
    <w:rsid w:val="00B66A65"/>
    <w:rsid w:val="00BA48B1"/>
    <w:rsid w:val="00BD03A0"/>
    <w:rsid w:val="00BD3394"/>
    <w:rsid w:val="00BE3F3F"/>
    <w:rsid w:val="00BE64A9"/>
    <w:rsid w:val="00BF4451"/>
    <w:rsid w:val="00C06F73"/>
    <w:rsid w:val="00C10CAD"/>
    <w:rsid w:val="00C15223"/>
    <w:rsid w:val="00C163F3"/>
    <w:rsid w:val="00C17CDB"/>
    <w:rsid w:val="00C534F8"/>
    <w:rsid w:val="00C547F5"/>
    <w:rsid w:val="00C57E4F"/>
    <w:rsid w:val="00C6185E"/>
    <w:rsid w:val="00C636D9"/>
    <w:rsid w:val="00C650E2"/>
    <w:rsid w:val="00C75653"/>
    <w:rsid w:val="00CA509B"/>
    <w:rsid w:val="00CD19A8"/>
    <w:rsid w:val="00CD29EC"/>
    <w:rsid w:val="00CD43C2"/>
    <w:rsid w:val="00CF3848"/>
    <w:rsid w:val="00CF5F19"/>
    <w:rsid w:val="00D0787C"/>
    <w:rsid w:val="00D261E9"/>
    <w:rsid w:val="00D6056A"/>
    <w:rsid w:val="00D72246"/>
    <w:rsid w:val="00D808C6"/>
    <w:rsid w:val="00D86A57"/>
    <w:rsid w:val="00D92A65"/>
    <w:rsid w:val="00DA719B"/>
    <w:rsid w:val="00DB4E80"/>
    <w:rsid w:val="00DE4EE9"/>
    <w:rsid w:val="00DF7E56"/>
    <w:rsid w:val="00E1058C"/>
    <w:rsid w:val="00E14B38"/>
    <w:rsid w:val="00E155E9"/>
    <w:rsid w:val="00E1758E"/>
    <w:rsid w:val="00E43C67"/>
    <w:rsid w:val="00E475CF"/>
    <w:rsid w:val="00E602AF"/>
    <w:rsid w:val="00E60946"/>
    <w:rsid w:val="00E75DED"/>
    <w:rsid w:val="00E87A64"/>
    <w:rsid w:val="00E96548"/>
    <w:rsid w:val="00EA4220"/>
    <w:rsid w:val="00EE5845"/>
    <w:rsid w:val="00F01E7C"/>
    <w:rsid w:val="00F12202"/>
    <w:rsid w:val="00F12C81"/>
    <w:rsid w:val="00F13AB2"/>
    <w:rsid w:val="00F1651A"/>
    <w:rsid w:val="00F16C51"/>
    <w:rsid w:val="00F25B3B"/>
    <w:rsid w:val="00F32D32"/>
    <w:rsid w:val="00F44F21"/>
    <w:rsid w:val="00F4521C"/>
    <w:rsid w:val="00F452FB"/>
    <w:rsid w:val="00F4693F"/>
    <w:rsid w:val="00F82CEC"/>
    <w:rsid w:val="00FA29E7"/>
    <w:rsid w:val="00FC24BA"/>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6B256-2E69-45D8-9262-1BB0AC0D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1D"/>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rsid w:val="00B4751D"/>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rsid w:val="00B4751D"/>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916E25"/>
    <w:pPr>
      <w:keepNext/>
      <w:keepLines/>
      <w:spacing w:after="349" w:line="259" w:lineRule="auto"/>
      <w:ind w:left="-5" w:right="0" w:hanging="10"/>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916E25"/>
    <w:rPr>
      <w:rFonts w:ascii="Calibri" w:eastAsia="Calibri" w:hAnsi="Calibri" w:cs="Calibri"/>
      <w:b/>
      <w:i/>
      <w:color w:val="181717"/>
      <w:sz w:val="26"/>
    </w:rPr>
  </w:style>
  <w:style w:type="character" w:customStyle="1" w:styleId="Balk2Char">
    <w:name w:val="Başlık 2 Char"/>
    <w:link w:val="Balk2"/>
    <w:rsid w:val="00B4751D"/>
    <w:rPr>
      <w:rFonts w:ascii="Calibri" w:eastAsia="Calibri" w:hAnsi="Calibri" w:cs="Calibri"/>
      <w:b/>
      <w:color w:val="181717"/>
      <w:sz w:val="30"/>
    </w:rPr>
  </w:style>
  <w:style w:type="character" w:customStyle="1" w:styleId="Balk1Char">
    <w:name w:val="Başlık 1 Char"/>
    <w:link w:val="Balk1"/>
    <w:rsid w:val="00B4751D"/>
    <w:rPr>
      <w:rFonts w:ascii="Times New Roman" w:eastAsia="Times New Roman" w:hAnsi="Times New Roman" w:cs="Times New Roman"/>
      <w:b/>
      <w:color w:val="181717"/>
      <w:sz w:val="32"/>
    </w:rPr>
  </w:style>
  <w:style w:type="table" w:customStyle="1" w:styleId="TableGrid">
    <w:name w:val="TableGrid"/>
    <w:rsid w:val="00B4751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 w:type="character" w:customStyle="1" w:styleId="st">
    <w:name w:val="st"/>
    <w:basedOn w:val="VarsaylanParagrafYazTipi"/>
    <w:rsid w:val="00992BDD"/>
  </w:style>
  <w:style w:type="character" w:styleId="Vurgu">
    <w:name w:val="Emphasis"/>
    <w:basedOn w:val="VarsaylanParagrafYazTipi"/>
    <w:uiPriority w:val="20"/>
    <w:qFormat/>
    <w:rsid w:val="00992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kagac@erciyes.edu.t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rudsim.erciyes.edu.t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kocyigit@erciyes.edu.tr"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607C-9BCB-4057-A911-B778A1CB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a</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creator>Burhan Altundal</dc:creator>
  <cp:lastModifiedBy>Dönüş</cp:lastModifiedBy>
  <cp:revision>2</cp:revision>
  <cp:lastPrinted>2018-01-08T05:27:00Z</cp:lastPrinted>
  <dcterms:created xsi:type="dcterms:W3CDTF">2018-01-17T06:48:00Z</dcterms:created>
  <dcterms:modified xsi:type="dcterms:W3CDTF">2018-01-17T06:48:00Z</dcterms:modified>
</cp:coreProperties>
</file>